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F923B" w14:textId="77777777" w:rsidR="00B04186" w:rsidRPr="007F2796" w:rsidRDefault="00B04186" w:rsidP="00F156F1">
      <w:pPr>
        <w:pStyle w:val="MediumGrid21"/>
        <w:rPr>
          <w:rFonts w:ascii="Times New Roman" w:hAnsi="Times New Roman"/>
          <w:b/>
          <w:sz w:val="20"/>
          <w:szCs w:val="20"/>
        </w:rPr>
      </w:pPr>
      <w:bookmarkStart w:id="0" w:name="_GoBack"/>
      <w:bookmarkEnd w:id="0"/>
    </w:p>
    <w:tbl>
      <w:tblPr>
        <w:tblpPr w:leftFromText="180" w:rightFromText="180" w:vertAnchor="text" w:tblpX="-136"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605"/>
        <w:gridCol w:w="4252"/>
        <w:gridCol w:w="1741"/>
        <w:gridCol w:w="1417"/>
        <w:gridCol w:w="1560"/>
        <w:gridCol w:w="1417"/>
      </w:tblGrid>
      <w:tr w:rsidR="008F4FF1" w:rsidRPr="007F2796" w14:paraId="6B933E3A" w14:textId="77777777" w:rsidTr="007630AA">
        <w:tc>
          <w:tcPr>
            <w:tcW w:w="14992" w:type="dxa"/>
            <w:gridSpan w:val="6"/>
            <w:shd w:val="clear" w:color="auto" w:fill="auto"/>
          </w:tcPr>
          <w:p w14:paraId="362FC557" w14:textId="541F712A" w:rsidR="007204E3" w:rsidRPr="007204E3" w:rsidRDefault="00BE672E" w:rsidP="007204E3">
            <w:pPr>
              <w:pStyle w:val="af3"/>
              <w:rPr>
                <w:rFonts w:ascii="Times New Roman" w:hAnsi="Times New Roman"/>
                <w:b/>
                <w:sz w:val="24"/>
                <w:szCs w:val="24"/>
              </w:rPr>
            </w:pPr>
            <w:r w:rsidRPr="007204E3">
              <w:rPr>
                <w:rFonts w:ascii="Times New Roman" w:hAnsi="Times New Roman"/>
                <w:b/>
                <w:sz w:val="24"/>
                <w:szCs w:val="24"/>
                <w:lang w:val="en-US"/>
              </w:rPr>
              <w:t xml:space="preserve">Tabelul de concordanţă </w:t>
            </w:r>
            <w:r w:rsidRPr="007204E3">
              <w:rPr>
                <w:rFonts w:ascii="Times New Roman" w:hAnsi="Times New Roman"/>
                <w:b/>
                <w:bCs/>
                <w:sz w:val="24"/>
                <w:szCs w:val="24"/>
                <w:lang w:val="en-US"/>
              </w:rPr>
              <w:t xml:space="preserve">a </w:t>
            </w:r>
            <w:r w:rsidRPr="007204E3">
              <w:rPr>
                <w:rFonts w:ascii="Times New Roman" w:hAnsi="Times New Roman"/>
                <w:b/>
                <w:sz w:val="24"/>
                <w:szCs w:val="24"/>
              </w:rPr>
              <w:t xml:space="preserve">proiectului </w:t>
            </w:r>
            <w:r w:rsidR="00D56559" w:rsidRPr="007204E3">
              <w:rPr>
                <w:rFonts w:ascii="Times New Roman" w:hAnsi="Times New Roman"/>
                <w:b/>
                <w:sz w:val="24"/>
                <w:szCs w:val="24"/>
              </w:rPr>
              <w:t xml:space="preserve">de moficare </w:t>
            </w:r>
            <w:r w:rsidR="007204E3" w:rsidRPr="007204E3">
              <w:rPr>
                <w:rFonts w:ascii="Times New Roman" w:hAnsi="Times New Roman"/>
                <w:b/>
                <w:sz w:val="24"/>
                <w:szCs w:val="24"/>
                <w:lang w:val="en-US"/>
              </w:rPr>
              <w:t>Hotărârii Guvernului nr. 1277/2018</w:t>
            </w:r>
            <w:r w:rsidR="007204E3" w:rsidRPr="007204E3">
              <w:rPr>
                <w:rFonts w:ascii="Times New Roman" w:hAnsi="Times New Roman"/>
                <w:sz w:val="24"/>
                <w:szCs w:val="24"/>
                <w:lang w:val="en-US"/>
              </w:rPr>
              <w:t xml:space="preserve"> </w:t>
            </w:r>
            <w:r w:rsidR="007204E3" w:rsidRPr="007204E3">
              <w:rPr>
                <w:rFonts w:ascii="Times New Roman" w:hAnsi="Times New Roman"/>
                <w:b/>
                <w:bCs/>
                <w:sz w:val="24"/>
                <w:szCs w:val="24"/>
                <w:lang w:val="en-US"/>
              </w:rPr>
              <w:t xml:space="preserve">cu privire la instituirea și funcționarea Sistemului național de monitorizare și raportare a emisiilor de gaze cu efect de sera și altor informații relevante pentru schimbările climatice </w:t>
            </w:r>
          </w:p>
          <w:p w14:paraId="50F895AF" w14:textId="2B6AE418" w:rsidR="000263E3" w:rsidRPr="006F61B6" w:rsidRDefault="000263E3" w:rsidP="007630AA">
            <w:pPr>
              <w:widowControl w:val="0"/>
              <w:tabs>
                <w:tab w:val="left" w:pos="220"/>
                <w:tab w:val="left" w:pos="720"/>
              </w:tabs>
              <w:suppressAutoHyphens w:val="0"/>
              <w:autoSpaceDE w:val="0"/>
              <w:adjustRightInd w:val="0"/>
              <w:spacing w:after="0" w:line="240" w:lineRule="auto"/>
              <w:textAlignment w:val="auto"/>
              <w:rPr>
                <w:rFonts w:ascii="Times New Roman" w:hAnsi="Times New Roman"/>
                <w:b/>
              </w:rPr>
            </w:pPr>
          </w:p>
        </w:tc>
      </w:tr>
      <w:tr w:rsidR="00BE672E" w:rsidRPr="007F2796" w14:paraId="34C43878" w14:textId="77777777" w:rsidTr="007630AA">
        <w:tc>
          <w:tcPr>
            <w:tcW w:w="14992" w:type="dxa"/>
            <w:gridSpan w:val="6"/>
            <w:shd w:val="clear" w:color="auto" w:fill="auto"/>
          </w:tcPr>
          <w:p w14:paraId="49EE9F79" w14:textId="15ADC02C" w:rsidR="00BE672E" w:rsidRPr="008F4FF1" w:rsidRDefault="00BE672E" w:rsidP="007630AA">
            <w:pPr>
              <w:pStyle w:val="ColorfulList-Accent11"/>
              <w:numPr>
                <w:ilvl w:val="0"/>
                <w:numId w:val="1"/>
              </w:numPr>
              <w:spacing w:after="0" w:line="240" w:lineRule="auto"/>
              <w:ind w:left="314" w:hanging="284"/>
              <w:jc w:val="both"/>
              <w:rPr>
                <w:rFonts w:ascii="Times New Roman" w:hAnsi="Times New Roman"/>
                <w:b/>
                <w:bCs/>
                <w:sz w:val="24"/>
                <w:szCs w:val="24"/>
                <w:lang w:val="fr-FR"/>
              </w:rPr>
            </w:pPr>
            <w:r w:rsidRPr="008F4FF1">
              <w:rPr>
                <w:rFonts w:ascii="Times New Roman" w:hAnsi="Times New Roman"/>
                <w:b/>
                <w:bCs/>
                <w:sz w:val="24"/>
                <w:szCs w:val="24"/>
                <w:lang w:val="fr-FR"/>
              </w:rPr>
              <w:t>Titlul actului comunitar, subiectul reglementat şi scopul acestuia</w:t>
            </w:r>
            <w:r>
              <w:rPr>
                <w:rFonts w:ascii="Times New Roman" w:hAnsi="Times New Roman"/>
                <w:b/>
                <w:bCs/>
                <w:sz w:val="24"/>
                <w:szCs w:val="24"/>
                <w:lang w:val="fr-FR"/>
              </w:rPr>
              <w:t>:</w:t>
            </w:r>
          </w:p>
          <w:p w14:paraId="6268CC35" w14:textId="6356085A" w:rsidR="00BE672E" w:rsidRDefault="00BE672E" w:rsidP="007630AA">
            <w:pPr>
              <w:suppressAutoHyphens w:val="0"/>
              <w:autoSpaceDN/>
              <w:spacing w:after="0" w:line="240" w:lineRule="auto"/>
              <w:textAlignment w:val="auto"/>
              <w:rPr>
                <w:rFonts w:ascii="Times New Roman" w:hAnsi="Times New Roman"/>
                <w:b/>
                <w:sz w:val="24"/>
                <w:szCs w:val="24"/>
                <w:lang w:val="ro-RO"/>
              </w:rPr>
            </w:pPr>
            <w:r>
              <w:rPr>
                <w:rFonts w:ascii="Times New Roman" w:hAnsi="Times New Roman"/>
                <w:b/>
                <w:sz w:val="24"/>
                <w:szCs w:val="24"/>
                <w:lang w:val="ro-RO"/>
              </w:rPr>
              <w:t>Regulamentul</w:t>
            </w:r>
            <w:r w:rsidRPr="00B7233F">
              <w:rPr>
                <w:rFonts w:ascii="Times New Roman" w:hAnsi="Times New Roman"/>
                <w:b/>
                <w:sz w:val="24"/>
                <w:szCs w:val="24"/>
                <w:lang w:val="ro-RO"/>
              </w:rPr>
              <w:t xml:space="preserve"> (UE) din 21 mai 2013 nr. 525/2013 al Parlamentului European și al Consiliului privind un mecanism de monitorizare și de raportare a emisiilor de gaze cu efect de seră, precum și de raportare, la nivel național și al Uniunii, a altor informații relevante pentru schimbările climatice și de abrogare a Deciziei nr. 280/2004/CE, Jurnalul  Oficial  al  Uniunii Europene nr. L 165/18.06.2013</w:t>
            </w:r>
            <w:r w:rsidR="00EF5733">
              <w:rPr>
                <w:rFonts w:ascii="Times New Roman" w:hAnsi="Times New Roman"/>
                <w:b/>
                <w:sz w:val="24"/>
                <w:szCs w:val="24"/>
                <w:lang w:val="ro-RO"/>
              </w:rPr>
              <w:t>.</w:t>
            </w:r>
          </w:p>
          <w:p w14:paraId="734A2020" w14:textId="74005002" w:rsidR="00EF5733" w:rsidRPr="007204E3" w:rsidRDefault="00EF5733" w:rsidP="007630AA">
            <w:pPr>
              <w:suppressAutoHyphens w:val="0"/>
              <w:autoSpaceDN/>
              <w:spacing w:after="0" w:line="240" w:lineRule="auto"/>
              <w:textAlignment w:val="auto"/>
              <w:rPr>
                <w:rFonts w:ascii="Times New Roman" w:hAnsi="Times New Roman"/>
                <w:b/>
                <w:sz w:val="24"/>
                <w:szCs w:val="24"/>
                <w:lang w:val="ro-RO"/>
              </w:rPr>
            </w:pPr>
            <w:r w:rsidRPr="007204E3">
              <w:rPr>
                <w:rFonts w:ascii="Times New Roman" w:hAnsi="Times New Roman"/>
                <w:b/>
                <w:sz w:val="24"/>
                <w:szCs w:val="24"/>
                <w:lang w:val="en-US"/>
              </w:rPr>
              <w:t xml:space="preserve">Versiunea actuală consolidată: 24/12/2018 </w:t>
            </w:r>
          </w:p>
          <w:p w14:paraId="696EF2A1" w14:textId="77777777" w:rsidR="00BE672E" w:rsidRPr="00B7233F" w:rsidRDefault="00BE672E" w:rsidP="007630AA">
            <w:pPr>
              <w:suppressAutoHyphens w:val="0"/>
              <w:autoSpaceDN/>
              <w:spacing w:after="0" w:line="240" w:lineRule="auto"/>
              <w:textAlignment w:val="auto"/>
              <w:rPr>
                <w:rFonts w:ascii="Times New Roman" w:eastAsia="Times New Roman" w:hAnsi="Times New Roman"/>
                <w:b/>
                <w:sz w:val="19"/>
                <w:szCs w:val="19"/>
                <w:lang w:val="en-US" w:eastAsia="ru-RU"/>
              </w:rPr>
            </w:pPr>
          </w:p>
          <w:p w14:paraId="5A381681" w14:textId="1BE85EA3" w:rsidR="00BE672E" w:rsidRPr="008A59B5" w:rsidRDefault="00BE672E" w:rsidP="007630AA">
            <w:pPr>
              <w:widowControl w:val="0"/>
              <w:suppressAutoHyphens w:val="0"/>
              <w:autoSpaceDE w:val="0"/>
              <w:adjustRightInd w:val="0"/>
              <w:spacing w:after="240" w:line="240" w:lineRule="auto"/>
              <w:textAlignment w:val="auto"/>
              <w:rPr>
                <w:rFonts w:ascii="Times New Roman" w:hAnsi="Times New Roman"/>
                <w:b/>
                <w:sz w:val="24"/>
                <w:szCs w:val="24"/>
                <w:lang w:val="ro-RO"/>
              </w:rPr>
            </w:pPr>
            <w:r w:rsidRPr="005E6199">
              <w:rPr>
                <w:rFonts w:ascii="Times New Roman" w:hAnsi="Times New Roman"/>
                <w:b/>
                <w:bCs/>
                <w:sz w:val="24"/>
                <w:szCs w:val="24"/>
                <w:lang w:val="en-US"/>
              </w:rPr>
              <w:t xml:space="preserve">Regulation (EU) from 21 may 2013 No 525/2013 of the European Parliament </w:t>
            </w:r>
            <w:r>
              <w:rPr>
                <w:rFonts w:ascii="Times New Roman" w:hAnsi="Times New Roman"/>
                <w:b/>
                <w:bCs/>
                <w:sz w:val="24"/>
                <w:szCs w:val="24"/>
                <w:lang w:val="en-US"/>
              </w:rPr>
              <w:t>a</w:t>
            </w:r>
            <w:r w:rsidRPr="005E6199">
              <w:rPr>
                <w:rFonts w:ascii="Times New Roman" w:hAnsi="Times New Roman"/>
                <w:b/>
                <w:bCs/>
                <w:sz w:val="24"/>
                <w:szCs w:val="24"/>
                <w:lang w:val="en-US"/>
              </w:rPr>
              <w:t xml:space="preserve">nd of the Council on a mechanism for monitoring and reporting greenhouse gas emissions and for reporting other information at national and Union level relevant to climate change and repealing Decision No 280/2004/EC, </w:t>
            </w:r>
            <w:r w:rsidRPr="005E6199">
              <w:rPr>
                <w:rFonts w:ascii="Times New Roman" w:hAnsi="Times New Roman"/>
                <w:b/>
                <w:sz w:val="24"/>
                <w:szCs w:val="24"/>
                <w:lang w:val="en-US"/>
              </w:rPr>
              <w:t>Official Journal of the European Union</w:t>
            </w:r>
            <w:r>
              <w:rPr>
                <w:rFonts w:ascii="Times New Roman" w:hAnsi="Times New Roman"/>
                <w:b/>
                <w:sz w:val="24"/>
                <w:szCs w:val="24"/>
                <w:lang w:val="en-US"/>
              </w:rPr>
              <w:t xml:space="preserve"> </w:t>
            </w:r>
            <w:r>
              <w:rPr>
                <w:rFonts w:ascii="Times New Roman" w:hAnsi="Times New Roman"/>
                <w:b/>
                <w:sz w:val="24"/>
                <w:szCs w:val="24"/>
                <w:lang w:val="ro-RO"/>
              </w:rPr>
              <w:t>no</w:t>
            </w:r>
            <w:r w:rsidRPr="00B7233F">
              <w:rPr>
                <w:rFonts w:ascii="Times New Roman" w:hAnsi="Times New Roman"/>
                <w:b/>
                <w:sz w:val="24"/>
                <w:szCs w:val="24"/>
                <w:lang w:val="ro-RO"/>
              </w:rPr>
              <w:t>. L 165/18.06.201</w:t>
            </w:r>
            <w:r>
              <w:rPr>
                <w:rFonts w:ascii="Times New Roman" w:hAnsi="Times New Roman"/>
                <w:b/>
                <w:sz w:val="24"/>
                <w:szCs w:val="24"/>
                <w:lang w:val="ro-RO"/>
              </w:rPr>
              <w:t>3</w:t>
            </w:r>
            <w:r w:rsidR="00EF5733">
              <w:rPr>
                <w:rFonts w:ascii="Times New Roman" w:hAnsi="Times New Roman"/>
                <w:b/>
                <w:sz w:val="24"/>
                <w:szCs w:val="24"/>
                <w:lang w:val="ro-RO"/>
              </w:rPr>
              <w:t>.</w:t>
            </w:r>
            <w:r w:rsidR="00EF5733">
              <w:rPr>
                <w:rFonts w:ascii="Times" w:hAnsi="Times" w:cs="Times"/>
                <w:color w:val="343434"/>
                <w:sz w:val="28"/>
                <w:szCs w:val="28"/>
                <w:lang w:val="en-US"/>
              </w:rPr>
              <w:t xml:space="preserve"> </w:t>
            </w:r>
            <w:r w:rsidR="00EF5733" w:rsidRPr="007204E3">
              <w:rPr>
                <w:rFonts w:ascii="Times New Roman" w:hAnsi="Times New Roman"/>
                <w:b/>
                <w:sz w:val="24"/>
                <w:szCs w:val="24"/>
                <w:lang w:val="en-US"/>
              </w:rPr>
              <w:t>Current consolidated version:: 24/12/2018</w:t>
            </w:r>
            <w:r w:rsidRPr="007204E3">
              <w:rPr>
                <w:rFonts w:ascii="Times" w:hAnsi="Times" w:cs="Times"/>
                <w:sz w:val="26"/>
                <w:szCs w:val="26"/>
                <w:lang w:val="en-US"/>
              </w:rPr>
              <w:t xml:space="preserve"> </w:t>
            </w:r>
          </w:p>
        </w:tc>
      </w:tr>
      <w:tr w:rsidR="00BE672E" w:rsidRPr="007F2796" w14:paraId="6AB52BB5" w14:textId="77777777" w:rsidTr="007630AA">
        <w:trPr>
          <w:trHeight w:val="524"/>
        </w:trPr>
        <w:tc>
          <w:tcPr>
            <w:tcW w:w="14992" w:type="dxa"/>
            <w:gridSpan w:val="6"/>
            <w:shd w:val="clear" w:color="auto" w:fill="auto"/>
          </w:tcPr>
          <w:p w14:paraId="4B5082C2" w14:textId="36D95784" w:rsidR="00BE672E" w:rsidRPr="00547C54" w:rsidRDefault="00BE672E" w:rsidP="00547C54">
            <w:pPr>
              <w:pStyle w:val="af3"/>
              <w:rPr>
                <w:rFonts w:ascii="Times New Roman" w:hAnsi="Times New Roman"/>
                <w:b/>
                <w:sz w:val="24"/>
                <w:szCs w:val="24"/>
                <w:lang w:val="en-US"/>
              </w:rPr>
            </w:pPr>
            <w:r w:rsidRPr="008F4FF1">
              <w:rPr>
                <w:rFonts w:ascii="Times New Roman" w:hAnsi="Times New Roman"/>
                <w:b/>
                <w:bCs/>
                <w:sz w:val="24"/>
                <w:szCs w:val="24"/>
                <w:lang w:val="fr-FR"/>
              </w:rPr>
              <w:t>Titlul actului normativ naţional</w:t>
            </w:r>
            <w:r w:rsidR="00E20CE9">
              <w:rPr>
                <w:rFonts w:ascii="Times New Roman" w:hAnsi="Times New Roman"/>
                <w:b/>
                <w:bCs/>
                <w:sz w:val="24"/>
                <w:szCs w:val="24"/>
                <w:lang w:val="fr-FR"/>
              </w:rPr>
              <w:t>:</w:t>
            </w:r>
            <w:r w:rsidR="00E20CE9" w:rsidRPr="00860AC9">
              <w:rPr>
                <w:rFonts w:ascii="Times New Roman" w:hAnsi="Times New Roman"/>
                <w:b/>
                <w:sz w:val="24"/>
                <w:szCs w:val="24"/>
              </w:rPr>
              <w:t xml:space="preserve"> </w:t>
            </w:r>
            <w:r w:rsidR="004D310D">
              <w:rPr>
                <w:rFonts w:ascii="Times New Roman" w:hAnsi="Times New Roman"/>
                <w:b/>
                <w:sz w:val="24"/>
                <w:szCs w:val="24"/>
                <w:lang w:val="en-US"/>
              </w:rPr>
              <w:t>Hotărârea</w:t>
            </w:r>
            <w:r w:rsidR="004D310D" w:rsidRPr="007204E3">
              <w:rPr>
                <w:rFonts w:ascii="Times New Roman" w:hAnsi="Times New Roman"/>
                <w:b/>
                <w:sz w:val="24"/>
                <w:szCs w:val="24"/>
                <w:lang w:val="en-US"/>
              </w:rPr>
              <w:t xml:space="preserve"> Guvernului </w:t>
            </w:r>
            <w:r w:rsidR="00E20CE9" w:rsidRPr="003F014B">
              <w:rPr>
                <w:rFonts w:ascii="Times New Roman" w:hAnsi="Times New Roman"/>
                <w:b/>
                <w:sz w:val="24"/>
                <w:szCs w:val="24"/>
              </w:rPr>
              <w:t xml:space="preserve">de moficare </w:t>
            </w:r>
            <w:r w:rsidR="00547C54">
              <w:rPr>
                <w:rFonts w:ascii="Times New Roman" w:hAnsi="Times New Roman"/>
                <w:b/>
                <w:sz w:val="24"/>
                <w:szCs w:val="24"/>
              </w:rPr>
              <w:t>Hotărîrii Guvernului</w:t>
            </w:r>
            <w:r w:rsidR="00547C54" w:rsidRPr="007204E3">
              <w:rPr>
                <w:rFonts w:ascii="Times New Roman" w:hAnsi="Times New Roman"/>
                <w:b/>
                <w:sz w:val="24"/>
                <w:szCs w:val="24"/>
                <w:lang w:val="en-US"/>
              </w:rPr>
              <w:t xml:space="preserve"> nr. 1277/2018</w:t>
            </w:r>
            <w:r w:rsidR="00547C54" w:rsidRPr="007204E3">
              <w:rPr>
                <w:rFonts w:ascii="Times New Roman" w:hAnsi="Times New Roman"/>
                <w:sz w:val="24"/>
                <w:szCs w:val="24"/>
                <w:lang w:val="en-US"/>
              </w:rPr>
              <w:t xml:space="preserve"> </w:t>
            </w:r>
            <w:r w:rsidR="00E20CE9">
              <w:rPr>
                <w:rFonts w:ascii="Times New Roman" w:hAnsi="Times New Roman"/>
                <w:b/>
                <w:sz w:val="24"/>
                <w:szCs w:val="24"/>
              </w:rPr>
              <w:t>cu privire la instituirea</w:t>
            </w:r>
            <w:r w:rsidR="00E20CE9" w:rsidRPr="00860AC9">
              <w:rPr>
                <w:rFonts w:ascii="Times New Roman" w:hAnsi="Times New Roman"/>
                <w:b/>
                <w:sz w:val="24"/>
                <w:szCs w:val="24"/>
              </w:rPr>
              <w:t xml:space="preserve"> și funcționarea Sistemului național de monitorizare și raportare a emisiilor de gaze cu efect de seră și altor informații relevante pentru schimbările climatice</w:t>
            </w:r>
          </w:p>
        </w:tc>
      </w:tr>
      <w:tr w:rsidR="00BE672E" w:rsidRPr="007F2796" w14:paraId="0A96379A" w14:textId="77777777" w:rsidTr="007630AA">
        <w:tc>
          <w:tcPr>
            <w:tcW w:w="14992" w:type="dxa"/>
            <w:gridSpan w:val="6"/>
            <w:shd w:val="clear" w:color="auto" w:fill="auto"/>
          </w:tcPr>
          <w:p w14:paraId="435AB9C9" w14:textId="00B9C4E0" w:rsidR="00BE672E" w:rsidRPr="006F61B6" w:rsidRDefault="00BE672E" w:rsidP="007630AA">
            <w:pPr>
              <w:pStyle w:val="ColorfulList-Accent11"/>
              <w:numPr>
                <w:ilvl w:val="0"/>
                <w:numId w:val="1"/>
              </w:numPr>
              <w:spacing w:after="0" w:line="240" w:lineRule="auto"/>
              <w:ind w:left="270" w:hanging="270"/>
              <w:jc w:val="both"/>
              <w:rPr>
                <w:rFonts w:ascii="Times New Roman" w:hAnsi="Times New Roman"/>
                <w:b/>
                <w:bCs/>
                <w:lang w:val="fr-FR"/>
              </w:rPr>
            </w:pPr>
            <w:r w:rsidRPr="006F61B6">
              <w:rPr>
                <w:rFonts w:ascii="Times New Roman" w:hAnsi="Times New Roman"/>
                <w:b/>
                <w:bCs/>
                <w:lang w:val="fr-FR"/>
              </w:rPr>
              <w:t xml:space="preserve">Gradul de compatibilitate : parțial compatibil </w:t>
            </w:r>
          </w:p>
        </w:tc>
      </w:tr>
      <w:tr w:rsidR="00BE672E" w:rsidRPr="008F4FF1" w14:paraId="120FBFB9" w14:textId="77777777" w:rsidTr="007E1BBB">
        <w:trPr>
          <w:trHeight w:val="2391"/>
        </w:trPr>
        <w:tc>
          <w:tcPr>
            <w:tcW w:w="4605" w:type="dxa"/>
            <w:shd w:val="clear" w:color="auto" w:fill="auto"/>
            <w:vAlign w:val="center"/>
          </w:tcPr>
          <w:p w14:paraId="3FDFD1C8" w14:textId="19F035CF" w:rsidR="00BE672E" w:rsidRDefault="00BE672E" w:rsidP="007630AA">
            <w:pPr>
              <w:autoSpaceDE w:val="0"/>
              <w:spacing w:after="0" w:line="240" w:lineRule="auto"/>
              <w:jc w:val="center"/>
              <w:rPr>
                <w:rFonts w:ascii="Times New Roman" w:hAnsi="Times New Roman"/>
                <w:b/>
                <w:bCs/>
                <w:sz w:val="20"/>
                <w:szCs w:val="20"/>
                <w:lang w:val="ro-RO"/>
              </w:rPr>
            </w:pPr>
          </w:p>
          <w:p w14:paraId="77A1D90B" w14:textId="77777777" w:rsidR="00BE672E" w:rsidRPr="008F4FF1" w:rsidRDefault="00BE672E" w:rsidP="007630AA">
            <w:pPr>
              <w:autoSpaceDE w:val="0"/>
              <w:spacing w:after="0" w:line="240" w:lineRule="auto"/>
              <w:jc w:val="center"/>
              <w:rPr>
                <w:rFonts w:ascii="Times New Roman" w:hAnsi="Times New Roman"/>
                <w:b/>
                <w:bCs/>
                <w:sz w:val="20"/>
                <w:szCs w:val="20"/>
                <w:lang w:val="en-US"/>
              </w:rPr>
            </w:pPr>
            <w:r w:rsidRPr="008F4FF1">
              <w:rPr>
                <w:rFonts w:ascii="Times New Roman" w:hAnsi="Times New Roman"/>
                <w:b/>
                <w:bCs/>
                <w:sz w:val="20"/>
                <w:szCs w:val="20"/>
                <w:lang w:val="en-US"/>
              </w:rPr>
              <w:t>Prevederile şi cerinţele</w:t>
            </w:r>
          </w:p>
          <w:p w14:paraId="087FC066" w14:textId="1710659F" w:rsidR="00BE672E" w:rsidRPr="006F61B6" w:rsidRDefault="00BE672E" w:rsidP="007630AA">
            <w:pPr>
              <w:autoSpaceDE w:val="0"/>
              <w:spacing w:after="0" w:line="240" w:lineRule="auto"/>
              <w:jc w:val="center"/>
              <w:rPr>
                <w:rFonts w:ascii="Times New Roman" w:hAnsi="Times New Roman"/>
                <w:b/>
                <w:bCs/>
                <w:lang w:val="en-US"/>
              </w:rPr>
            </w:pPr>
            <w:r>
              <w:rPr>
                <w:rFonts w:ascii="Times New Roman" w:hAnsi="Times New Roman"/>
                <w:b/>
                <w:bCs/>
                <w:sz w:val="20"/>
                <w:szCs w:val="20"/>
                <w:lang w:val="en-US"/>
              </w:rPr>
              <w:t xml:space="preserve">Reglementărilor </w:t>
            </w:r>
            <w:r>
              <w:rPr>
                <w:rFonts w:ascii="Times New Roman" w:hAnsi="Times New Roman"/>
                <w:b/>
                <w:bCs/>
                <w:sz w:val="20"/>
                <w:szCs w:val="20"/>
                <w:lang w:val="ro-RO"/>
              </w:rPr>
              <w:t>Uniunii Europene</w:t>
            </w:r>
            <w:r w:rsidRPr="008F4FF1">
              <w:rPr>
                <w:rFonts w:ascii="Times New Roman" w:hAnsi="Times New Roman"/>
                <w:b/>
                <w:bCs/>
                <w:sz w:val="20"/>
                <w:szCs w:val="20"/>
                <w:lang w:val="en-US"/>
              </w:rPr>
              <w:t xml:space="preserve"> (articolul, paragraful)</w:t>
            </w:r>
          </w:p>
        </w:tc>
        <w:tc>
          <w:tcPr>
            <w:tcW w:w="4252" w:type="dxa"/>
            <w:shd w:val="clear" w:color="auto" w:fill="auto"/>
            <w:vAlign w:val="center"/>
          </w:tcPr>
          <w:p w14:paraId="6C9A2E15" w14:textId="77777777" w:rsidR="00BE672E" w:rsidRPr="008F4FF1" w:rsidRDefault="00BE672E" w:rsidP="007630AA">
            <w:pPr>
              <w:autoSpaceDE w:val="0"/>
              <w:spacing w:after="0" w:line="240" w:lineRule="auto"/>
              <w:jc w:val="center"/>
              <w:rPr>
                <w:rFonts w:ascii="Times New Roman" w:hAnsi="Times New Roman"/>
                <w:b/>
                <w:bCs/>
                <w:sz w:val="20"/>
                <w:szCs w:val="20"/>
                <w:lang w:val="en-US"/>
              </w:rPr>
            </w:pPr>
            <w:r w:rsidRPr="008F4FF1">
              <w:rPr>
                <w:rFonts w:ascii="Times New Roman" w:hAnsi="Times New Roman"/>
                <w:b/>
                <w:bCs/>
                <w:sz w:val="20"/>
                <w:szCs w:val="20"/>
                <w:lang w:val="en-US"/>
              </w:rPr>
              <w:t xml:space="preserve">Prevederile actului normativ </w:t>
            </w:r>
            <w:r>
              <w:rPr>
                <w:rFonts w:ascii="Times New Roman" w:hAnsi="Times New Roman"/>
                <w:b/>
                <w:bCs/>
                <w:sz w:val="20"/>
                <w:szCs w:val="20"/>
                <w:lang w:val="en-US"/>
              </w:rPr>
              <w:t>national</w:t>
            </w:r>
          </w:p>
          <w:p w14:paraId="5890A147" w14:textId="71E6BD2F" w:rsidR="00BE672E" w:rsidRPr="004B1699" w:rsidRDefault="00BE672E" w:rsidP="007630AA">
            <w:pPr>
              <w:autoSpaceDE w:val="0"/>
              <w:spacing w:after="0" w:line="240" w:lineRule="auto"/>
              <w:jc w:val="center"/>
              <w:rPr>
                <w:rFonts w:ascii="Times New Roman" w:hAnsi="Times New Roman"/>
                <w:b/>
                <w:bCs/>
                <w:sz w:val="20"/>
                <w:szCs w:val="20"/>
                <w:lang w:val="fr-FR"/>
              </w:rPr>
            </w:pPr>
            <w:r w:rsidRPr="008F4FF1">
              <w:rPr>
                <w:rFonts w:ascii="Times New Roman" w:hAnsi="Times New Roman"/>
                <w:b/>
                <w:bCs/>
                <w:sz w:val="20"/>
                <w:szCs w:val="20"/>
                <w:lang w:val="en-US"/>
              </w:rPr>
              <w:t>(capitolul, articolul, subparagraful, punctul etc.)</w:t>
            </w:r>
          </w:p>
        </w:tc>
        <w:tc>
          <w:tcPr>
            <w:tcW w:w="1741" w:type="dxa"/>
            <w:shd w:val="clear" w:color="auto" w:fill="auto"/>
            <w:vAlign w:val="center"/>
          </w:tcPr>
          <w:p w14:paraId="3F87F384" w14:textId="081EBC40" w:rsidR="00BE672E" w:rsidRPr="006F61B6" w:rsidRDefault="00BE672E" w:rsidP="007630AA">
            <w:pPr>
              <w:pStyle w:val="ColorfulList-Accent11"/>
              <w:spacing w:after="0" w:line="240" w:lineRule="auto"/>
              <w:ind w:left="0"/>
              <w:jc w:val="center"/>
              <w:rPr>
                <w:rFonts w:ascii="Times New Roman" w:hAnsi="Times New Roman"/>
                <w:b/>
                <w:bCs/>
                <w:lang w:val="en-US"/>
              </w:rPr>
            </w:pPr>
            <w:r w:rsidRPr="006F61B6">
              <w:rPr>
                <w:rFonts w:ascii="Times New Roman" w:hAnsi="Times New Roman"/>
                <w:b/>
                <w:bCs/>
                <w:lang w:val="en-US"/>
              </w:rPr>
              <w:t>Gradul de compatibilitate</w:t>
            </w:r>
          </w:p>
        </w:tc>
        <w:tc>
          <w:tcPr>
            <w:tcW w:w="1417" w:type="dxa"/>
            <w:shd w:val="clear" w:color="auto" w:fill="auto"/>
            <w:vAlign w:val="center"/>
          </w:tcPr>
          <w:p w14:paraId="5D95D6CF" w14:textId="0101D2A4" w:rsidR="00BE672E" w:rsidRPr="006F61B6" w:rsidRDefault="00BE672E" w:rsidP="007630AA">
            <w:pPr>
              <w:autoSpaceDE w:val="0"/>
              <w:spacing w:after="0" w:line="240" w:lineRule="auto"/>
              <w:jc w:val="center"/>
              <w:rPr>
                <w:rFonts w:ascii="Times New Roman" w:hAnsi="Times New Roman"/>
                <w:b/>
                <w:bCs/>
                <w:lang w:val="en-US"/>
              </w:rPr>
            </w:pPr>
            <w:r w:rsidRPr="006F61B6">
              <w:rPr>
                <w:rFonts w:ascii="Times New Roman" w:hAnsi="Times New Roman"/>
                <w:b/>
                <w:bCs/>
                <w:lang w:val="en-US"/>
              </w:rPr>
              <w:t>Diferenţele</w:t>
            </w:r>
          </w:p>
          <w:p w14:paraId="41D7ED80" w14:textId="6107EE96" w:rsidR="00BE672E" w:rsidRPr="008F4FF1" w:rsidRDefault="00BE672E" w:rsidP="007630AA">
            <w:pPr>
              <w:pStyle w:val="ColorfulList-Accent11"/>
              <w:spacing w:after="0" w:line="240" w:lineRule="auto"/>
              <w:ind w:left="0"/>
              <w:jc w:val="center"/>
              <w:rPr>
                <w:rFonts w:ascii="Times New Roman" w:hAnsi="Times New Roman"/>
                <w:b/>
                <w:bCs/>
                <w:sz w:val="20"/>
                <w:szCs w:val="20"/>
                <w:lang w:val="en-US"/>
              </w:rPr>
            </w:pPr>
          </w:p>
        </w:tc>
        <w:tc>
          <w:tcPr>
            <w:tcW w:w="1560" w:type="dxa"/>
            <w:shd w:val="clear" w:color="auto" w:fill="auto"/>
            <w:vAlign w:val="center"/>
          </w:tcPr>
          <w:p w14:paraId="287720DF" w14:textId="211184FB" w:rsidR="00BE672E" w:rsidRPr="006F61B6" w:rsidRDefault="00BE672E" w:rsidP="007630AA">
            <w:pPr>
              <w:pStyle w:val="ColorfulList-Accent11"/>
              <w:spacing w:after="0" w:line="240" w:lineRule="auto"/>
              <w:ind w:left="0"/>
              <w:jc w:val="center"/>
              <w:rPr>
                <w:rFonts w:ascii="Times New Roman" w:hAnsi="Times New Roman"/>
                <w:b/>
                <w:bCs/>
                <w:lang w:val="en-US"/>
              </w:rPr>
            </w:pPr>
            <w:r w:rsidRPr="006F61B6">
              <w:rPr>
                <w:rFonts w:ascii="Times New Roman" w:hAnsi="Times New Roman"/>
                <w:b/>
              </w:rPr>
              <w:t>Observațiile</w:t>
            </w:r>
          </w:p>
        </w:tc>
        <w:tc>
          <w:tcPr>
            <w:tcW w:w="1417" w:type="dxa"/>
            <w:shd w:val="clear" w:color="auto" w:fill="auto"/>
            <w:vAlign w:val="center"/>
          </w:tcPr>
          <w:p w14:paraId="3C1AE206" w14:textId="77777777" w:rsidR="00BE672E" w:rsidRPr="006F61B6" w:rsidRDefault="00BE672E" w:rsidP="007630AA">
            <w:pPr>
              <w:spacing w:after="0"/>
              <w:jc w:val="center"/>
              <w:rPr>
                <w:rFonts w:ascii="Times New Roman" w:hAnsi="Times New Roman"/>
                <w:b/>
              </w:rPr>
            </w:pPr>
            <w:r w:rsidRPr="006F61B6">
              <w:rPr>
                <w:rFonts w:ascii="Times New Roman" w:hAnsi="Times New Roman"/>
                <w:b/>
              </w:rPr>
              <w:t>Autoritatea/</w:t>
            </w:r>
          </w:p>
          <w:p w14:paraId="7EBC1F75" w14:textId="6E5DE15C" w:rsidR="00BE672E" w:rsidRPr="008F4FF1" w:rsidRDefault="00BE672E" w:rsidP="007630AA">
            <w:pPr>
              <w:pStyle w:val="ColorfulList-Accent11"/>
              <w:spacing w:after="0" w:line="240" w:lineRule="auto"/>
              <w:ind w:left="0"/>
              <w:jc w:val="center"/>
              <w:rPr>
                <w:rFonts w:ascii="Times New Roman" w:hAnsi="Times New Roman"/>
                <w:b/>
                <w:bCs/>
                <w:sz w:val="20"/>
                <w:szCs w:val="20"/>
                <w:lang w:val="en-US"/>
              </w:rPr>
            </w:pPr>
            <w:r w:rsidRPr="006F61B6">
              <w:rPr>
                <w:rFonts w:ascii="Times New Roman" w:hAnsi="Times New Roman"/>
                <w:b/>
              </w:rPr>
              <w:t>persoana responsabilă</w:t>
            </w:r>
          </w:p>
        </w:tc>
      </w:tr>
      <w:tr w:rsidR="00BE672E" w:rsidRPr="008F4FF1" w14:paraId="5BC0D787" w14:textId="77777777" w:rsidTr="007E1BBB">
        <w:trPr>
          <w:trHeight w:val="382"/>
        </w:trPr>
        <w:tc>
          <w:tcPr>
            <w:tcW w:w="4605" w:type="dxa"/>
            <w:shd w:val="clear" w:color="auto" w:fill="auto"/>
            <w:vAlign w:val="center"/>
          </w:tcPr>
          <w:p w14:paraId="13673F9A" w14:textId="1019302F" w:rsidR="00BE672E" w:rsidRPr="008F4FF1" w:rsidRDefault="00BE672E" w:rsidP="007630AA">
            <w:pPr>
              <w:autoSpaceDE w:val="0"/>
              <w:spacing w:after="0" w:line="240" w:lineRule="auto"/>
              <w:jc w:val="center"/>
              <w:rPr>
                <w:rFonts w:ascii="Times New Roman" w:hAnsi="Times New Roman"/>
                <w:b/>
                <w:bCs/>
                <w:sz w:val="20"/>
                <w:szCs w:val="20"/>
                <w:lang w:val="en-US"/>
              </w:rPr>
            </w:pPr>
            <w:r>
              <w:rPr>
                <w:rFonts w:ascii="Times New Roman" w:hAnsi="Times New Roman"/>
                <w:b/>
                <w:bCs/>
                <w:sz w:val="20"/>
                <w:szCs w:val="20"/>
                <w:lang w:val="en-US"/>
              </w:rPr>
              <w:t>4.</w:t>
            </w:r>
          </w:p>
        </w:tc>
        <w:tc>
          <w:tcPr>
            <w:tcW w:w="4252" w:type="dxa"/>
            <w:shd w:val="clear" w:color="auto" w:fill="auto"/>
            <w:vAlign w:val="center"/>
          </w:tcPr>
          <w:p w14:paraId="7AFFBFC6" w14:textId="315A4242" w:rsidR="00BE672E" w:rsidRPr="008F4FF1" w:rsidRDefault="00BE672E" w:rsidP="007630AA">
            <w:pPr>
              <w:autoSpaceDE w:val="0"/>
              <w:spacing w:after="0" w:line="240" w:lineRule="auto"/>
              <w:jc w:val="center"/>
              <w:rPr>
                <w:rFonts w:ascii="Times New Roman" w:hAnsi="Times New Roman"/>
                <w:b/>
                <w:bCs/>
                <w:sz w:val="20"/>
                <w:szCs w:val="20"/>
                <w:lang w:val="en-US"/>
              </w:rPr>
            </w:pPr>
            <w:r>
              <w:rPr>
                <w:rFonts w:ascii="Times New Roman" w:hAnsi="Times New Roman"/>
                <w:b/>
                <w:bCs/>
                <w:sz w:val="20"/>
                <w:szCs w:val="20"/>
                <w:lang w:val="en-US"/>
              </w:rPr>
              <w:t>5.</w:t>
            </w:r>
          </w:p>
        </w:tc>
        <w:tc>
          <w:tcPr>
            <w:tcW w:w="1741" w:type="dxa"/>
            <w:shd w:val="clear" w:color="auto" w:fill="auto"/>
            <w:vAlign w:val="center"/>
          </w:tcPr>
          <w:p w14:paraId="406CFE0C" w14:textId="6EACA6E1" w:rsidR="00BE672E" w:rsidRPr="008F4FF1" w:rsidRDefault="00BE672E" w:rsidP="007630AA">
            <w:pPr>
              <w:pStyle w:val="ColorfulList-Accent11"/>
              <w:spacing w:after="0" w:line="240" w:lineRule="auto"/>
              <w:ind w:left="0"/>
              <w:jc w:val="center"/>
              <w:rPr>
                <w:rFonts w:ascii="Times New Roman" w:hAnsi="Times New Roman"/>
                <w:b/>
                <w:bCs/>
                <w:sz w:val="20"/>
                <w:szCs w:val="20"/>
                <w:lang w:val="en-US"/>
              </w:rPr>
            </w:pPr>
            <w:r>
              <w:rPr>
                <w:rFonts w:ascii="Times New Roman" w:hAnsi="Times New Roman"/>
                <w:b/>
                <w:bCs/>
                <w:sz w:val="20"/>
                <w:szCs w:val="20"/>
                <w:lang w:val="en-US"/>
              </w:rPr>
              <w:t>6.</w:t>
            </w:r>
          </w:p>
        </w:tc>
        <w:tc>
          <w:tcPr>
            <w:tcW w:w="1417" w:type="dxa"/>
            <w:shd w:val="clear" w:color="auto" w:fill="auto"/>
            <w:vAlign w:val="center"/>
          </w:tcPr>
          <w:p w14:paraId="305AFA96" w14:textId="708AFBD3" w:rsidR="00BE672E" w:rsidRPr="00582DCA" w:rsidRDefault="00BE672E" w:rsidP="007630AA">
            <w:pPr>
              <w:autoSpaceDE w:val="0"/>
              <w:spacing w:after="0" w:line="240" w:lineRule="auto"/>
              <w:jc w:val="center"/>
              <w:rPr>
                <w:rFonts w:ascii="Times New Roman" w:hAnsi="Times New Roman"/>
                <w:b/>
                <w:bCs/>
                <w:sz w:val="20"/>
                <w:szCs w:val="20"/>
                <w:lang w:val="fr-FR"/>
              </w:rPr>
            </w:pPr>
            <w:r>
              <w:rPr>
                <w:rFonts w:ascii="Times New Roman" w:hAnsi="Times New Roman"/>
                <w:b/>
                <w:bCs/>
                <w:sz w:val="20"/>
                <w:szCs w:val="20"/>
                <w:lang w:val="fr-FR"/>
              </w:rPr>
              <w:t>7.</w:t>
            </w:r>
          </w:p>
        </w:tc>
        <w:tc>
          <w:tcPr>
            <w:tcW w:w="1560" w:type="dxa"/>
            <w:shd w:val="clear" w:color="auto" w:fill="auto"/>
            <w:vAlign w:val="center"/>
          </w:tcPr>
          <w:p w14:paraId="2D4C195F" w14:textId="1EEBB1AF" w:rsidR="00BE672E" w:rsidRPr="008F4FF1" w:rsidRDefault="00BE672E" w:rsidP="007630AA">
            <w:pPr>
              <w:autoSpaceDE w:val="0"/>
              <w:spacing w:after="0" w:line="240" w:lineRule="auto"/>
              <w:jc w:val="center"/>
              <w:rPr>
                <w:rFonts w:ascii="Times New Roman" w:hAnsi="Times New Roman"/>
                <w:b/>
                <w:bCs/>
                <w:sz w:val="20"/>
                <w:szCs w:val="20"/>
                <w:lang w:val="en-US"/>
              </w:rPr>
            </w:pPr>
            <w:r>
              <w:rPr>
                <w:rFonts w:ascii="Times New Roman" w:hAnsi="Times New Roman"/>
                <w:b/>
                <w:bCs/>
                <w:sz w:val="20"/>
                <w:szCs w:val="20"/>
                <w:lang w:val="en-US"/>
              </w:rPr>
              <w:t>8.</w:t>
            </w:r>
          </w:p>
        </w:tc>
        <w:tc>
          <w:tcPr>
            <w:tcW w:w="1417" w:type="dxa"/>
            <w:shd w:val="clear" w:color="auto" w:fill="auto"/>
            <w:vAlign w:val="center"/>
          </w:tcPr>
          <w:p w14:paraId="5B7612EC" w14:textId="530C4CEE" w:rsidR="00BE672E" w:rsidRPr="00582DCA" w:rsidRDefault="00BE672E" w:rsidP="007630AA">
            <w:pPr>
              <w:autoSpaceDE w:val="0"/>
              <w:spacing w:after="0" w:line="240" w:lineRule="auto"/>
              <w:jc w:val="center"/>
              <w:rPr>
                <w:rFonts w:ascii="Times New Roman" w:hAnsi="Times New Roman"/>
                <w:b/>
                <w:bCs/>
                <w:sz w:val="20"/>
                <w:szCs w:val="20"/>
                <w:lang w:val="fr-FR"/>
              </w:rPr>
            </w:pPr>
            <w:r>
              <w:rPr>
                <w:rFonts w:ascii="Times New Roman" w:hAnsi="Times New Roman"/>
                <w:b/>
                <w:bCs/>
                <w:sz w:val="20"/>
                <w:szCs w:val="20"/>
                <w:lang w:val="fr-FR"/>
              </w:rPr>
              <w:t>9.</w:t>
            </w:r>
          </w:p>
        </w:tc>
      </w:tr>
      <w:tr w:rsidR="00BE672E" w:rsidRPr="008F4FF1" w14:paraId="7F4A069B" w14:textId="77777777" w:rsidTr="007E1BBB">
        <w:trPr>
          <w:trHeight w:val="382"/>
        </w:trPr>
        <w:tc>
          <w:tcPr>
            <w:tcW w:w="4605" w:type="dxa"/>
            <w:shd w:val="clear" w:color="auto" w:fill="auto"/>
            <w:vAlign w:val="center"/>
          </w:tcPr>
          <w:p w14:paraId="7BF96395" w14:textId="77777777" w:rsidR="003F014B" w:rsidRPr="003F014B" w:rsidRDefault="003F014B" w:rsidP="003F014B">
            <w:pPr>
              <w:shd w:val="clear" w:color="auto" w:fill="FFFFFF"/>
              <w:suppressAutoHyphens w:val="0"/>
              <w:autoSpaceDN/>
              <w:spacing w:after="0" w:line="312" w:lineRule="atLeast"/>
              <w:jc w:val="center"/>
              <w:textAlignment w:val="auto"/>
              <w:rPr>
                <w:rFonts w:ascii="Times New Roman" w:eastAsia="Arial Unicode MS" w:hAnsi="Times New Roman"/>
                <w:iCs/>
                <w:sz w:val="24"/>
                <w:szCs w:val="24"/>
                <w:lang w:val="en-US" w:eastAsia="ru-RU"/>
              </w:rPr>
            </w:pPr>
            <w:r w:rsidRPr="003F014B">
              <w:rPr>
                <w:rFonts w:ascii="Times New Roman" w:eastAsia="Arial Unicode MS" w:hAnsi="Times New Roman"/>
                <w:iCs/>
                <w:sz w:val="24"/>
                <w:szCs w:val="24"/>
                <w:lang w:val="en-US" w:eastAsia="ru-RU"/>
              </w:rPr>
              <w:t>Articolul 7</w:t>
            </w:r>
          </w:p>
          <w:p w14:paraId="653CDDC1" w14:textId="7DBEFF17" w:rsidR="00BE672E" w:rsidRDefault="003F014B" w:rsidP="003F014B">
            <w:pPr>
              <w:shd w:val="clear" w:color="auto" w:fill="FFFFFF"/>
              <w:suppressAutoHyphens w:val="0"/>
              <w:autoSpaceDN/>
              <w:spacing w:after="0" w:line="312" w:lineRule="atLeast"/>
              <w:jc w:val="center"/>
              <w:textAlignment w:val="auto"/>
              <w:rPr>
                <w:rFonts w:ascii="Times New Roman" w:eastAsia="Arial Unicode MS" w:hAnsi="Times New Roman"/>
                <w:bCs/>
                <w:sz w:val="24"/>
                <w:szCs w:val="24"/>
                <w:lang w:val="en-US" w:eastAsia="ru-RU"/>
              </w:rPr>
            </w:pPr>
            <w:r w:rsidRPr="003F014B">
              <w:rPr>
                <w:rFonts w:ascii="Times New Roman" w:eastAsia="Arial Unicode MS" w:hAnsi="Times New Roman"/>
                <w:bCs/>
                <w:sz w:val="24"/>
                <w:szCs w:val="24"/>
                <w:lang w:val="en-US" w:eastAsia="ru-RU"/>
              </w:rPr>
              <w:t xml:space="preserve">Inventare de gaze cu efect de </w:t>
            </w:r>
            <w:r w:rsidR="004D0958">
              <w:rPr>
                <w:rFonts w:ascii="Times New Roman" w:eastAsia="Arial Unicode MS" w:hAnsi="Times New Roman"/>
                <w:bCs/>
                <w:sz w:val="24"/>
                <w:szCs w:val="24"/>
                <w:lang w:val="en-US" w:eastAsia="ru-RU"/>
              </w:rPr>
              <w:t>sera</w:t>
            </w:r>
          </w:p>
          <w:p w14:paraId="26656A03" w14:textId="77777777" w:rsidR="004D0958" w:rsidRPr="00A852BF" w:rsidRDefault="004D0958" w:rsidP="004D0958">
            <w:pPr>
              <w:autoSpaceDE w:val="0"/>
              <w:spacing w:line="240" w:lineRule="auto"/>
              <w:jc w:val="both"/>
              <w:rPr>
                <w:rFonts w:ascii="Times New Roman" w:eastAsia="Arial Unicode MS" w:hAnsi="Times New Roman"/>
                <w:b/>
                <w:sz w:val="24"/>
                <w:szCs w:val="24"/>
                <w:shd w:val="clear" w:color="auto" w:fill="FFFFFF"/>
              </w:rPr>
            </w:pPr>
            <w:r>
              <w:rPr>
                <w:rFonts w:ascii="Times New Roman" w:eastAsia="Arial Unicode MS" w:hAnsi="Times New Roman"/>
                <w:b/>
                <w:sz w:val="24"/>
                <w:szCs w:val="24"/>
                <w:shd w:val="clear" w:color="auto" w:fill="FFFFFF"/>
              </w:rPr>
              <w:t>M3</w:t>
            </w:r>
          </w:p>
          <w:p w14:paraId="1AAE8213" w14:textId="1BA0BD79" w:rsidR="004D0958" w:rsidRPr="003F014B" w:rsidRDefault="004D0958" w:rsidP="004D0958">
            <w:pPr>
              <w:shd w:val="clear" w:color="auto" w:fill="FFFFFF"/>
              <w:suppressAutoHyphens w:val="0"/>
              <w:autoSpaceDN/>
              <w:spacing w:after="0" w:line="312" w:lineRule="atLeast"/>
              <w:jc w:val="both"/>
              <w:textAlignment w:val="auto"/>
              <w:rPr>
                <w:rFonts w:ascii="Times New Roman" w:eastAsia="Arial Unicode MS" w:hAnsi="Times New Roman"/>
                <w:bCs/>
                <w:sz w:val="24"/>
                <w:szCs w:val="24"/>
                <w:lang w:val="en-US" w:eastAsia="ru-RU"/>
              </w:rPr>
            </w:pPr>
            <w:r w:rsidRPr="003F014B">
              <w:rPr>
                <w:rFonts w:ascii="Times New Roman" w:eastAsia="Arial Unicode MS" w:hAnsi="Times New Roman"/>
                <w:sz w:val="24"/>
                <w:szCs w:val="24"/>
                <w:shd w:val="clear" w:color="auto" w:fill="FFFFFF"/>
              </w:rPr>
              <w:t>(aa)începând din 2023, emisiile lor antropice de gaze cu efect de seră menționate la articolul</w:t>
            </w:r>
            <w:r>
              <w:rPr>
                <w:rFonts w:ascii="Times New Roman" w:eastAsia="Arial Unicode MS" w:hAnsi="Times New Roman"/>
                <w:sz w:val="24"/>
                <w:szCs w:val="24"/>
                <w:shd w:val="clear" w:color="auto" w:fill="FFFFFF"/>
              </w:rPr>
              <w:t xml:space="preserve"> </w:t>
            </w:r>
            <w:r w:rsidRPr="003F014B">
              <w:rPr>
                <w:rFonts w:ascii="Times New Roman" w:eastAsia="Arial Unicode MS" w:hAnsi="Times New Roman"/>
                <w:sz w:val="24"/>
                <w:szCs w:val="24"/>
                <w:shd w:val="clear" w:color="auto" w:fill="FFFFFF"/>
              </w:rPr>
              <w:t>2 din Regulamentul (UE) 2018/842. al Parlamentului European și al Consiliului</w:t>
            </w:r>
            <w:r>
              <w:rPr>
                <w:rFonts w:ascii="Times New Roman" w:eastAsia="Arial Unicode MS" w:hAnsi="Times New Roman"/>
                <w:sz w:val="24"/>
                <w:szCs w:val="24"/>
                <w:shd w:val="clear" w:color="auto" w:fill="FFFFFF"/>
              </w:rPr>
              <w:t xml:space="preserve"> </w:t>
            </w:r>
            <w:r w:rsidRPr="003F014B">
              <w:rPr>
                <w:rFonts w:ascii="Times New Roman" w:eastAsia="Arial Unicode MS" w:hAnsi="Times New Roman"/>
                <w:sz w:val="24"/>
                <w:szCs w:val="24"/>
                <w:shd w:val="clear" w:color="auto" w:fill="FFFFFF"/>
              </w:rPr>
              <w:t>(</w:t>
            </w:r>
            <w:r w:rsidRPr="003F014B">
              <w:rPr>
                <w:rStyle w:val="superscript"/>
                <w:rFonts w:ascii="Times New Roman" w:eastAsia="Arial Unicode MS" w:hAnsi="Times New Roman"/>
                <w:sz w:val="24"/>
                <w:szCs w:val="24"/>
                <w:shd w:val="clear" w:color="auto" w:fill="FFFFFF"/>
                <w:vertAlign w:val="superscript"/>
              </w:rPr>
              <w:t>1</w:t>
            </w:r>
            <w:r>
              <w:rPr>
                <w:rFonts w:ascii="Times New Roman" w:eastAsia="Arial Unicode MS" w:hAnsi="Times New Roman"/>
                <w:sz w:val="24"/>
                <w:szCs w:val="24"/>
                <w:shd w:val="clear" w:color="auto" w:fill="FFFFFF"/>
              </w:rPr>
              <w:t>) pentru anul</w:t>
            </w:r>
            <w:r w:rsidRPr="003F014B">
              <w:rPr>
                <w:rFonts w:ascii="Times New Roman" w:eastAsia="Arial Unicode MS" w:hAnsi="Times New Roman"/>
                <w:sz w:val="24"/>
                <w:szCs w:val="24"/>
                <w:shd w:val="clear" w:color="auto" w:fill="FFFFFF"/>
              </w:rPr>
              <w:t>X-2, în conformitate cu cerințele de raportare ale CCONUSC;</w:t>
            </w:r>
          </w:p>
        </w:tc>
        <w:tc>
          <w:tcPr>
            <w:tcW w:w="4252" w:type="dxa"/>
            <w:shd w:val="clear" w:color="auto" w:fill="auto"/>
            <w:vAlign w:val="center"/>
          </w:tcPr>
          <w:p w14:paraId="7A262E68" w14:textId="77777777" w:rsidR="00BE672E" w:rsidRDefault="004D0958" w:rsidP="004D0958">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3C3D7D">
              <w:rPr>
                <w:rFonts w:ascii="Times New Roman" w:hAnsi="Times New Roman"/>
                <w:b/>
                <w:sz w:val="24"/>
                <w:szCs w:val="24"/>
                <w:lang w:val="fr-FR" w:eastAsia="ro-RO" w:bidi="or-IN"/>
              </w:rPr>
              <w:t>8.</w:t>
            </w:r>
            <w:r w:rsidRPr="003C3D7D">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3C3D7D">
              <w:rPr>
                <w:rFonts w:ascii="Times New Roman" w:hAnsi="Times New Roman"/>
                <w:sz w:val="24"/>
                <w:szCs w:val="24"/>
                <w:lang w:val="fr-FR" w:eastAsia="ro-RO" w:bidi="or-IN"/>
              </w:rPr>
              <w:t>i mediu are următoarele atribu</w:t>
            </w:r>
            <w:r w:rsidRPr="001F1D34">
              <w:rPr>
                <w:rFonts w:ascii="Times New Roman" w:hAnsi="Times New Roman"/>
                <w:sz w:val="24"/>
                <w:szCs w:val="24"/>
                <w:lang w:val="fr-FR" w:eastAsia="ro-RO" w:bidi="or-IN"/>
              </w:rPr>
              <w:t>ț</w:t>
            </w:r>
            <w:r w:rsidRPr="003C3D7D">
              <w:rPr>
                <w:rFonts w:ascii="Times New Roman" w:hAnsi="Times New Roman"/>
                <w:sz w:val="24"/>
                <w:szCs w:val="24"/>
                <w:lang w:val="fr-FR" w:eastAsia="ro-RO" w:bidi="or-IN"/>
              </w:rPr>
              <w:t>ii:</w:t>
            </w:r>
          </w:p>
          <w:p w14:paraId="25CF326F" w14:textId="77777777" w:rsidR="004D0958" w:rsidRPr="003C3D7D" w:rsidRDefault="004D0958" w:rsidP="004D0958">
            <w:pPr>
              <w:shd w:val="clear" w:color="auto" w:fill="FFFFFF"/>
              <w:tabs>
                <w:tab w:val="left" w:pos="1170"/>
              </w:tabs>
              <w:adjustRightInd w:val="0"/>
              <w:spacing w:after="0" w:line="240" w:lineRule="auto"/>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3) prezintă Secretariatului CONUSC următoarele instrumente de raportare:</w:t>
            </w:r>
          </w:p>
          <w:p w14:paraId="18CEA079" w14:textId="77777777" w:rsidR="004D0958" w:rsidRPr="003C3D7D" w:rsidRDefault="004D0958" w:rsidP="004D0958">
            <w:pPr>
              <w:shd w:val="clear" w:color="auto" w:fill="FFFFFF"/>
              <w:tabs>
                <w:tab w:val="left" w:pos="1170"/>
              </w:tabs>
              <w:adjustRightInd w:val="0"/>
              <w:spacing w:after="0" w:line="240" w:lineRule="auto"/>
              <w:ind w:firstLine="709"/>
              <w:jc w:val="both"/>
              <w:textAlignment w:val="top"/>
              <w:rPr>
                <w:rFonts w:ascii="Times New Roman" w:hAnsi="Times New Roman"/>
                <w:sz w:val="24"/>
                <w:szCs w:val="24"/>
                <w:lang w:val="en-US" w:eastAsia="ro-RO" w:bidi="or-IN"/>
              </w:rPr>
            </w:pPr>
            <w:r w:rsidRPr="00102AD1">
              <w:rPr>
                <w:rFonts w:ascii="Times New Roman" w:hAnsi="Times New Roman"/>
                <w:sz w:val="24"/>
                <w:szCs w:val="24"/>
                <w:lang w:eastAsia="ro-RO" w:bidi="or-IN"/>
              </w:rPr>
              <w:t xml:space="preserve">a) </w:t>
            </w:r>
            <w:r w:rsidRPr="003C3D7D">
              <w:rPr>
                <w:rFonts w:ascii="Times New Roman" w:hAnsi="Times New Roman"/>
                <w:sz w:val="24"/>
                <w:szCs w:val="24"/>
                <w:lang w:val="en-US" w:eastAsia="ro-RO" w:bidi="or-IN"/>
              </w:rPr>
              <w:t>raportul bienal actualizat însoțit de raportul național de inventariere ca anexă tehnică (o dată la doi ani, pînă în anul 2024);</w:t>
            </w:r>
          </w:p>
          <w:p w14:paraId="33C0DB5C" w14:textId="5A0F4DF1" w:rsidR="004D0958" w:rsidRPr="004D0958" w:rsidRDefault="004D0958" w:rsidP="00065A1D">
            <w:pPr>
              <w:shd w:val="clear" w:color="auto" w:fill="FFFFFF"/>
              <w:tabs>
                <w:tab w:val="left" w:pos="1170"/>
              </w:tabs>
              <w:adjustRightInd w:val="0"/>
              <w:spacing w:after="0" w:line="240" w:lineRule="auto"/>
              <w:ind w:firstLine="709"/>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 xml:space="preserve">b) raportul bienal de transparență însoțit de </w:t>
            </w:r>
            <w:r w:rsidRPr="004D0958">
              <w:rPr>
                <w:rFonts w:ascii="Times New Roman" w:hAnsi="Times New Roman"/>
                <w:b/>
                <w:sz w:val="24"/>
                <w:szCs w:val="24"/>
                <w:lang w:val="en-US" w:eastAsia="ro-RO" w:bidi="or-IN"/>
              </w:rPr>
              <w:t>raportul național de inventariere ca anexă tehnică (o dată la doi ani, începînd cu anul 2024)</w:t>
            </w:r>
            <w:r w:rsidRPr="003C3D7D">
              <w:rPr>
                <w:rFonts w:ascii="Times New Roman" w:hAnsi="Times New Roman"/>
                <w:sz w:val="24"/>
                <w:szCs w:val="24"/>
                <w:lang w:val="en-US" w:eastAsia="ro-RO" w:bidi="or-IN"/>
              </w:rPr>
              <w:t>;</w:t>
            </w:r>
          </w:p>
        </w:tc>
        <w:tc>
          <w:tcPr>
            <w:tcW w:w="1741" w:type="dxa"/>
            <w:shd w:val="clear" w:color="auto" w:fill="auto"/>
            <w:vAlign w:val="center"/>
          </w:tcPr>
          <w:p w14:paraId="08AC24B4" w14:textId="3F81EF70" w:rsidR="00BE672E" w:rsidRDefault="00BE672E" w:rsidP="007630AA">
            <w:pPr>
              <w:pStyle w:val="ColorfulList-Accent11"/>
              <w:spacing w:after="0" w:line="240" w:lineRule="auto"/>
              <w:ind w:left="0"/>
              <w:jc w:val="center"/>
              <w:rPr>
                <w:rFonts w:ascii="Times New Roman" w:hAnsi="Times New Roman"/>
                <w:b/>
                <w:bCs/>
                <w:sz w:val="20"/>
                <w:szCs w:val="20"/>
                <w:lang w:val="en-US"/>
              </w:rPr>
            </w:pPr>
            <w:r>
              <w:rPr>
                <w:rFonts w:ascii="Times New Roman" w:hAnsi="Times New Roman"/>
                <w:bCs/>
                <w:sz w:val="24"/>
                <w:szCs w:val="24"/>
                <w:lang w:val="en-US"/>
              </w:rPr>
              <w:t>C</w:t>
            </w:r>
            <w:r w:rsidRPr="000A01BB">
              <w:rPr>
                <w:rFonts w:ascii="Times New Roman" w:hAnsi="Times New Roman"/>
                <w:bCs/>
                <w:sz w:val="24"/>
                <w:szCs w:val="24"/>
                <w:lang w:val="en-US"/>
              </w:rPr>
              <w:t>ompatibil</w:t>
            </w:r>
          </w:p>
        </w:tc>
        <w:tc>
          <w:tcPr>
            <w:tcW w:w="1417" w:type="dxa"/>
            <w:shd w:val="clear" w:color="auto" w:fill="auto"/>
            <w:vAlign w:val="center"/>
          </w:tcPr>
          <w:p w14:paraId="4F08BD6B" w14:textId="77777777" w:rsidR="00BE672E" w:rsidRDefault="00BE672E"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1D579C46" w14:textId="60DBAEF5" w:rsidR="00BE672E" w:rsidRPr="00656AB7" w:rsidRDefault="00656AB7" w:rsidP="007630AA">
            <w:pPr>
              <w:autoSpaceDE w:val="0"/>
              <w:spacing w:after="0" w:line="240" w:lineRule="auto"/>
              <w:jc w:val="center"/>
              <w:rPr>
                <w:rFonts w:ascii="Times New Roman" w:hAnsi="Times New Roman"/>
                <w:bCs/>
                <w:sz w:val="24"/>
                <w:szCs w:val="24"/>
                <w:lang w:val="en-US"/>
              </w:rPr>
            </w:pPr>
            <w:r w:rsidRPr="00656AB7">
              <w:rPr>
                <w:rFonts w:ascii="Times New Roman" w:hAnsi="Times New Roman"/>
                <w:bCs/>
                <w:sz w:val="24"/>
                <w:szCs w:val="24"/>
                <w:lang w:val="en-US"/>
              </w:rPr>
              <w:t>Pentru anul 2023</w:t>
            </w:r>
            <w:r>
              <w:rPr>
                <w:rFonts w:ascii="Times New Roman" w:hAnsi="Times New Roman"/>
                <w:bCs/>
                <w:sz w:val="24"/>
                <w:szCs w:val="24"/>
                <w:lang w:val="en-US"/>
              </w:rPr>
              <w:t xml:space="preserve"> emisiile de gaze cu effect de sera se </w:t>
            </w:r>
            <w:r w:rsidR="00332853">
              <w:rPr>
                <w:rFonts w:ascii="Times New Roman" w:hAnsi="Times New Roman"/>
                <w:bCs/>
                <w:sz w:val="24"/>
                <w:szCs w:val="24"/>
                <w:lang w:val="en-US"/>
              </w:rPr>
              <w:t>includ</w:t>
            </w:r>
            <w:r>
              <w:rPr>
                <w:rFonts w:ascii="Times New Roman" w:hAnsi="Times New Roman"/>
                <w:bCs/>
                <w:sz w:val="24"/>
                <w:szCs w:val="24"/>
                <w:lang w:val="en-US"/>
              </w:rPr>
              <w:t xml:space="preserve"> în raportul de inventariereal anului 2024</w:t>
            </w:r>
          </w:p>
        </w:tc>
        <w:tc>
          <w:tcPr>
            <w:tcW w:w="1417" w:type="dxa"/>
            <w:shd w:val="clear" w:color="auto" w:fill="auto"/>
            <w:vAlign w:val="center"/>
          </w:tcPr>
          <w:p w14:paraId="35FD7B03" w14:textId="77777777" w:rsidR="004D0958" w:rsidRPr="008F4FF1" w:rsidRDefault="004D0958" w:rsidP="004D0958">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4512DA35" w14:textId="685CCEBC" w:rsidR="00BE672E" w:rsidRDefault="00BE672E" w:rsidP="007630AA">
            <w:pPr>
              <w:autoSpaceDE w:val="0"/>
              <w:spacing w:after="0" w:line="240" w:lineRule="auto"/>
              <w:jc w:val="center"/>
              <w:rPr>
                <w:rFonts w:ascii="Times New Roman" w:hAnsi="Times New Roman"/>
                <w:b/>
                <w:bCs/>
                <w:sz w:val="20"/>
                <w:szCs w:val="20"/>
                <w:lang w:val="fr-FR"/>
              </w:rPr>
            </w:pPr>
          </w:p>
        </w:tc>
      </w:tr>
      <w:tr w:rsidR="007630AA" w:rsidRPr="008F4FF1" w14:paraId="72D4A339" w14:textId="77777777" w:rsidTr="007E1BBB">
        <w:trPr>
          <w:trHeight w:val="382"/>
        </w:trPr>
        <w:tc>
          <w:tcPr>
            <w:tcW w:w="4605" w:type="dxa"/>
            <w:shd w:val="clear" w:color="auto" w:fill="auto"/>
            <w:vAlign w:val="center"/>
          </w:tcPr>
          <w:p w14:paraId="1BE04A20" w14:textId="77777777" w:rsidR="00332853" w:rsidRPr="003F014B" w:rsidRDefault="00332853" w:rsidP="007E1BBB">
            <w:pPr>
              <w:shd w:val="clear" w:color="auto" w:fill="FFFFFF"/>
              <w:suppressAutoHyphens w:val="0"/>
              <w:autoSpaceDN/>
              <w:spacing w:after="0" w:line="312" w:lineRule="atLeast"/>
              <w:jc w:val="center"/>
              <w:textAlignment w:val="auto"/>
              <w:rPr>
                <w:rFonts w:ascii="Times New Roman" w:eastAsia="Arial Unicode MS" w:hAnsi="Times New Roman"/>
                <w:iCs/>
                <w:sz w:val="24"/>
                <w:szCs w:val="24"/>
                <w:lang w:val="en-US" w:eastAsia="ru-RU"/>
              </w:rPr>
            </w:pPr>
            <w:r w:rsidRPr="003F014B">
              <w:rPr>
                <w:rFonts w:ascii="Times New Roman" w:eastAsia="Arial Unicode MS" w:hAnsi="Times New Roman"/>
                <w:iCs/>
                <w:sz w:val="24"/>
                <w:szCs w:val="24"/>
                <w:lang w:val="en-US" w:eastAsia="ru-RU"/>
              </w:rPr>
              <w:lastRenderedPageBreak/>
              <w:t>Articolul 7</w:t>
            </w:r>
          </w:p>
          <w:p w14:paraId="62381090" w14:textId="3952707F" w:rsidR="00332853" w:rsidRPr="00332853" w:rsidRDefault="00332853" w:rsidP="007E1BBB">
            <w:pPr>
              <w:shd w:val="clear" w:color="auto" w:fill="FFFFFF"/>
              <w:suppressAutoHyphens w:val="0"/>
              <w:autoSpaceDN/>
              <w:spacing w:after="0" w:line="312" w:lineRule="atLeast"/>
              <w:jc w:val="center"/>
              <w:textAlignment w:val="auto"/>
              <w:rPr>
                <w:rFonts w:ascii="Times New Roman" w:eastAsia="Arial Unicode MS" w:hAnsi="Times New Roman"/>
                <w:bCs/>
                <w:sz w:val="24"/>
                <w:szCs w:val="24"/>
                <w:lang w:val="en-US" w:eastAsia="ru-RU"/>
              </w:rPr>
            </w:pPr>
            <w:r w:rsidRPr="003F014B">
              <w:rPr>
                <w:rFonts w:ascii="Times New Roman" w:eastAsia="Arial Unicode MS" w:hAnsi="Times New Roman"/>
                <w:bCs/>
                <w:sz w:val="24"/>
                <w:szCs w:val="24"/>
                <w:lang w:val="en-US" w:eastAsia="ru-RU"/>
              </w:rPr>
              <w:t xml:space="preserve">Inventare de gaze cu efect de </w:t>
            </w:r>
            <w:r>
              <w:rPr>
                <w:rFonts w:ascii="Times New Roman" w:eastAsia="Arial Unicode MS" w:hAnsi="Times New Roman"/>
                <w:bCs/>
                <w:sz w:val="24"/>
                <w:szCs w:val="24"/>
                <w:lang w:val="en-US" w:eastAsia="ru-RU"/>
              </w:rPr>
              <w:t>sera</w:t>
            </w:r>
          </w:p>
          <w:p w14:paraId="42DEF9F0" w14:textId="297D6F37" w:rsidR="005839B4" w:rsidRPr="00A852BF" w:rsidRDefault="005839B4" w:rsidP="007E1BBB">
            <w:pPr>
              <w:autoSpaceDE w:val="0"/>
              <w:spacing w:after="0" w:line="240" w:lineRule="auto"/>
              <w:jc w:val="both"/>
              <w:rPr>
                <w:rFonts w:ascii="Times New Roman" w:eastAsia="Arial Unicode MS" w:hAnsi="Times New Roman"/>
                <w:b/>
                <w:sz w:val="24"/>
                <w:szCs w:val="24"/>
                <w:shd w:val="clear" w:color="auto" w:fill="FFFFFF"/>
              </w:rPr>
            </w:pPr>
            <w:r>
              <w:rPr>
                <w:rFonts w:ascii="Times New Roman" w:eastAsia="Arial Unicode MS" w:hAnsi="Times New Roman"/>
                <w:b/>
                <w:sz w:val="24"/>
                <w:szCs w:val="24"/>
                <w:shd w:val="clear" w:color="auto" w:fill="FFFFFF"/>
              </w:rPr>
              <w:t>M2</w:t>
            </w:r>
          </w:p>
          <w:p w14:paraId="026A4B7F" w14:textId="4A54774E" w:rsidR="005839B4" w:rsidRPr="00992C24" w:rsidRDefault="005839B4" w:rsidP="007E1BBB">
            <w:pPr>
              <w:autoSpaceDE w:val="0"/>
              <w:spacing w:after="0" w:line="240" w:lineRule="auto"/>
              <w:jc w:val="both"/>
              <w:rPr>
                <w:rFonts w:ascii="Times New Roman" w:eastAsia="Arial Unicode MS" w:hAnsi="Times New Roman"/>
                <w:sz w:val="24"/>
                <w:szCs w:val="24"/>
                <w:shd w:val="clear" w:color="auto" w:fill="FFFFFF"/>
              </w:rPr>
            </w:pPr>
            <w:r w:rsidRPr="00992C24">
              <w:rPr>
                <w:rFonts w:ascii="Times New Roman" w:eastAsia="Arial Unicode MS" w:hAnsi="Times New Roman"/>
                <w:sz w:val="24"/>
                <w:szCs w:val="24"/>
                <w:shd w:val="clear" w:color="auto" w:fill="FFFFFF"/>
              </w:rPr>
              <w:t>(da)</w:t>
            </w:r>
          </w:p>
          <w:p w14:paraId="43087FB6" w14:textId="4AE5CE62" w:rsidR="007630AA" w:rsidRPr="003F014B" w:rsidRDefault="005839B4" w:rsidP="007E1BBB">
            <w:pPr>
              <w:autoSpaceDE w:val="0"/>
              <w:spacing w:after="0" w:line="240" w:lineRule="auto"/>
              <w:jc w:val="both"/>
              <w:rPr>
                <w:rFonts w:ascii="Times New Roman" w:hAnsi="Times New Roman"/>
                <w:bCs/>
                <w:color w:val="343434"/>
                <w:sz w:val="24"/>
                <w:szCs w:val="24"/>
                <w:lang w:val="en-US"/>
              </w:rPr>
            </w:pPr>
            <w:r w:rsidRPr="00992C24">
              <w:rPr>
                <w:rFonts w:ascii="Times New Roman" w:eastAsia="Arial Unicode MS" w:hAnsi="Times New Roman"/>
                <w:sz w:val="24"/>
                <w:szCs w:val="24"/>
                <w:shd w:val="clear" w:color="auto" w:fill="FFFFFF"/>
              </w:rPr>
              <w:t>începând din 2023, emisiile și absorbțiile care intră sub incidența articolul</w:t>
            </w:r>
            <w:r w:rsidR="00992C24">
              <w:rPr>
                <w:rFonts w:ascii="Times New Roman" w:eastAsia="Arial Unicode MS" w:hAnsi="Times New Roman"/>
                <w:sz w:val="24"/>
                <w:szCs w:val="24"/>
                <w:shd w:val="clear" w:color="auto" w:fill="FFFFFF"/>
              </w:rPr>
              <w:t xml:space="preserve">ui </w:t>
            </w:r>
            <w:r w:rsidRPr="00992C24">
              <w:rPr>
                <w:rFonts w:ascii="Times New Roman" w:eastAsia="Arial Unicode MS" w:hAnsi="Times New Roman"/>
                <w:sz w:val="24"/>
                <w:szCs w:val="24"/>
                <w:shd w:val="clear" w:color="auto" w:fill="FFFFFF"/>
              </w:rPr>
              <w:t>2 din Regulamentul (UE) 2018/841 al Parlamentului European și al Consiliului(</w:t>
            </w:r>
            <w:r w:rsidRPr="00992C24">
              <w:rPr>
                <w:rStyle w:val="superscript"/>
                <w:rFonts w:ascii="Times New Roman" w:eastAsia="Arial Unicode MS" w:hAnsi="Times New Roman"/>
                <w:sz w:val="24"/>
                <w:szCs w:val="24"/>
                <w:shd w:val="clear" w:color="auto" w:fill="FFFFFF"/>
                <w:vertAlign w:val="superscript"/>
              </w:rPr>
              <w:t>2</w:t>
            </w:r>
            <w:r w:rsidRPr="00992C24">
              <w:rPr>
                <w:rFonts w:ascii="Times New Roman" w:eastAsia="Arial Unicode MS" w:hAnsi="Times New Roman"/>
                <w:sz w:val="24"/>
                <w:szCs w:val="24"/>
                <w:shd w:val="clear" w:color="auto" w:fill="FFFFFF"/>
              </w:rPr>
              <w:t>) în conformitate cu metodologiile specificate în anexa IIIA la prezentul regulament;</w:t>
            </w:r>
          </w:p>
        </w:tc>
        <w:tc>
          <w:tcPr>
            <w:tcW w:w="4252" w:type="dxa"/>
            <w:shd w:val="clear" w:color="auto" w:fill="auto"/>
            <w:vAlign w:val="center"/>
          </w:tcPr>
          <w:p w14:paraId="5F36521D" w14:textId="77777777" w:rsidR="00332853" w:rsidRPr="003C3D7D" w:rsidRDefault="00332853" w:rsidP="00332853">
            <w:pPr>
              <w:spacing w:after="0" w:line="240" w:lineRule="auto"/>
              <w:ind w:firstLine="709"/>
              <w:jc w:val="both"/>
              <w:rPr>
                <w:rFonts w:ascii="Times New Roman" w:hAnsi="Times New Roman"/>
                <w:sz w:val="24"/>
                <w:szCs w:val="24"/>
                <w:lang w:val="it-IT" w:eastAsia="ro-RO" w:bidi="or-IN"/>
              </w:rPr>
            </w:pPr>
            <w:r w:rsidRPr="003C3D7D">
              <w:rPr>
                <w:rFonts w:ascii="Times New Roman" w:hAnsi="Times New Roman"/>
                <w:b/>
                <w:sz w:val="24"/>
                <w:szCs w:val="24"/>
                <w:lang w:val="it-IT" w:eastAsia="ro-RO" w:bidi="or-IN"/>
              </w:rPr>
              <w:t>2.</w:t>
            </w:r>
            <w:r w:rsidRPr="003C3D7D">
              <w:rPr>
                <w:rFonts w:ascii="Times New Roman" w:hAnsi="Times New Roman"/>
                <w:sz w:val="24"/>
                <w:szCs w:val="24"/>
                <w:lang w:val="it-IT" w:eastAsia="ro-RO" w:bidi="or-IN"/>
              </w:rPr>
              <w:t xml:space="preserve"> SNMR cuprinde, ca păr</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i integrante, următoarele două sisteme:</w:t>
            </w:r>
          </w:p>
          <w:p w14:paraId="38184EA5" w14:textId="66D3E4AA" w:rsidR="007630AA" w:rsidRPr="00332853" w:rsidRDefault="00332853" w:rsidP="00332853">
            <w:pPr>
              <w:shd w:val="clear" w:color="auto" w:fill="FFFFFF"/>
              <w:tabs>
                <w:tab w:val="left" w:pos="720"/>
              </w:tabs>
              <w:adjustRightInd w:val="0"/>
              <w:spacing w:after="0" w:line="240" w:lineRule="auto"/>
              <w:ind w:firstLine="709"/>
              <w:jc w:val="both"/>
              <w:textAlignment w:val="top"/>
              <w:rPr>
                <w:rFonts w:ascii="Times New Roman" w:hAnsi="Times New Roman"/>
                <w:sz w:val="24"/>
                <w:szCs w:val="24"/>
                <w:lang w:val="it-IT" w:eastAsia="ro-RO" w:bidi="or-IN"/>
              </w:rPr>
            </w:pPr>
            <w:r w:rsidRPr="003C3D7D">
              <w:rPr>
                <w:rFonts w:ascii="Times New Roman" w:hAnsi="Times New Roman"/>
                <w:sz w:val="24"/>
                <w:szCs w:val="24"/>
                <w:lang w:val="it-IT" w:eastAsia="ro-RO" w:bidi="or-IN"/>
              </w:rPr>
              <w:t>1) Sistemul na</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ional de inventariere, care asigură cadrul institu</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 xml:space="preserve">ional, juridic </w:t>
            </w:r>
            <w:r w:rsidRPr="001F1D34">
              <w:rPr>
                <w:rFonts w:ascii="Times New Roman" w:hAnsi="Times New Roman"/>
                <w:sz w:val="24"/>
                <w:szCs w:val="24"/>
                <w:lang w:val="it-IT" w:eastAsia="ro-RO" w:bidi="or-IN"/>
              </w:rPr>
              <w:t>ș</w:t>
            </w:r>
            <w:r w:rsidRPr="003C3D7D">
              <w:rPr>
                <w:rFonts w:ascii="Times New Roman" w:hAnsi="Times New Roman"/>
                <w:sz w:val="24"/>
                <w:szCs w:val="24"/>
                <w:lang w:val="it-IT" w:eastAsia="ro-RO" w:bidi="or-IN"/>
              </w:rPr>
              <w:t xml:space="preserve">i procedural stabilit în vederea estimării </w:t>
            </w:r>
            <w:r w:rsidRPr="00332853">
              <w:rPr>
                <w:rFonts w:ascii="Times New Roman" w:hAnsi="Times New Roman"/>
                <w:b/>
                <w:sz w:val="24"/>
                <w:szCs w:val="24"/>
                <w:lang w:val="it-IT" w:eastAsia="ro-RO" w:bidi="or-IN"/>
              </w:rPr>
              <w:t>emisiilor antropice din surse și a reținerilor prin sechestrare de către absorbanți a tuturor gazelor cu efect de seră</w:t>
            </w:r>
            <w:r w:rsidRPr="003C3D7D">
              <w:rPr>
                <w:rFonts w:ascii="Times New Roman" w:hAnsi="Times New Roman"/>
                <w:sz w:val="24"/>
                <w:szCs w:val="24"/>
                <w:lang w:val="it-IT" w:eastAsia="ro-RO" w:bidi="or-IN"/>
              </w:rPr>
              <w:t>, compilate în inventarul na</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 xml:space="preserve">ional al emisiilor </w:t>
            </w:r>
            <w:r w:rsidRPr="00332853">
              <w:rPr>
                <w:rFonts w:ascii="Times New Roman" w:hAnsi="Times New Roman"/>
                <w:sz w:val="24"/>
                <w:szCs w:val="24"/>
                <w:lang w:val="it-IT" w:eastAsia="ro-RO" w:bidi="or-IN"/>
              </w:rPr>
              <w:t>antropice</w:t>
            </w:r>
            <w:r>
              <w:rPr>
                <w:rFonts w:ascii="Times New Roman" w:hAnsi="Times New Roman"/>
                <w:sz w:val="24"/>
                <w:szCs w:val="24"/>
                <w:lang w:val="it-IT" w:eastAsia="ro-RO" w:bidi="or-IN"/>
              </w:rPr>
              <w:t xml:space="preserve"> </w:t>
            </w:r>
            <w:r w:rsidRPr="003C3D7D">
              <w:rPr>
                <w:rFonts w:ascii="Times New Roman" w:hAnsi="Times New Roman"/>
                <w:sz w:val="24"/>
                <w:szCs w:val="24"/>
                <w:lang w:val="it-IT" w:eastAsia="ro-RO" w:bidi="or-IN"/>
              </w:rPr>
              <w:t xml:space="preserve">de gaze cu efect de seră (în continuare </w:t>
            </w:r>
            <w:r w:rsidRPr="001F1D34">
              <w:rPr>
                <w:rFonts w:ascii="Times New Roman" w:hAnsi="Times New Roman"/>
                <w:sz w:val="24"/>
                <w:szCs w:val="24"/>
                <w:lang w:val="it-IT" w:eastAsia="ro-RO" w:bidi="or-IN"/>
              </w:rPr>
              <w:t>–</w:t>
            </w:r>
            <w:r w:rsidRPr="003C3D7D">
              <w:rPr>
                <w:rFonts w:ascii="Times New Roman" w:hAnsi="Times New Roman"/>
                <w:sz w:val="24"/>
                <w:szCs w:val="24"/>
                <w:lang w:val="it-IT" w:eastAsia="ro-RO" w:bidi="or-IN"/>
              </w:rPr>
              <w:t xml:space="preserve"> </w:t>
            </w:r>
            <w:r w:rsidRPr="003C3D7D">
              <w:rPr>
                <w:rFonts w:ascii="Times New Roman" w:hAnsi="Times New Roman"/>
                <w:i/>
                <w:iCs/>
                <w:sz w:val="24"/>
                <w:szCs w:val="24"/>
                <w:lang w:val="it-IT" w:eastAsia="ro-RO" w:bidi="or-IN"/>
              </w:rPr>
              <w:t>inventar na</w:t>
            </w:r>
            <w:r w:rsidRPr="001F1D34">
              <w:rPr>
                <w:rFonts w:ascii="Times New Roman" w:hAnsi="Times New Roman"/>
                <w:i/>
                <w:iCs/>
                <w:sz w:val="24"/>
                <w:szCs w:val="24"/>
                <w:lang w:val="it-IT" w:eastAsia="ro-RO" w:bidi="or-IN"/>
              </w:rPr>
              <w:t>ț</w:t>
            </w:r>
            <w:r w:rsidRPr="003C3D7D">
              <w:rPr>
                <w:rFonts w:ascii="Times New Roman" w:hAnsi="Times New Roman"/>
                <w:i/>
                <w:iCs/>
                <w:sz w:val="24"/>
                <w:szCs w:val="24"/>
                <w:lang w:val="it-IT" w:eastAsia="ro-RO" w:bidi="or-IN"/>
              </w:rPr>
              <w:t>ional</w:t>
            </w:r>
            <w:r w:rsidRPr="003C3D7D">
              <w:rPr>
                <w:rFonts w:ascii="Times New Roman" w:hAnsi="Times New Roman"/>
                <w:sz w:val="24"/>
                <w:szCs w:val="24"/>
                <w:lang w:val="it-IT" w:eastAsia="ro-RO" w:bidi="or-IN"/>
              </w:rPr>
              <w:t xml:space="preserve">), precum </w:t>
            </w:r>
            <w:r w:rsidRPr="001F1D34">
              <w:rPr>
                <w:rFonts w:ascii="Times New Roman" w:hAnsi="Times New Roman"/>
                <w:sz w:val="24"/>
                <w:szCs w:val="24"/>
                <w:lang w:val="it-IT" w:eastAsia="ro-RO" w:bidi="or-IN"/>
              </w:rPr>
              <w:t>ș</w:t>
            </w:r>
            <w:r w:rsidRPr="003C3D7D">
              <w:rPr>
                <w:rFonts w:ascii="Times New Roman" w:hAnsi="Times New Roman"/>
                <w:sz w:val="24"/>
                <w:szCs w:val="24"/>
                <w:lang w:val="it-IT" w:eastAsia="ro-RO" w:bidi="or-IN"/>
              </w:rPr>
              <w:t xml:space="preserve">i în vederea raportării </w:t>
            </w:r>
            <w:r w:rsidRPr="001F1D34">
              <w:rPr>
                <w:rFonts w:ascii="Times New Roman" w:hAnsi="Times New Roman"/>
                <w:sz w:val="24"/>
                <w:szCs w:val="24"/>
                <w:lang w:val="it-IT" w:eastAsia="ro-RO" w:bidi="or-IN"/>
              </w:rPr>
              <w:t>ș</w:t>
            </w:r>
            <w:r w:rsidRPr="003C3D7D">
              <w:rPr>
                <w:rFonts w:ascii="Times New Roman" w:hAnsi="Times New Roman"/>
                <w:sz w:val="24"/>
                <w:szCs w:val="24"/>
                <w:lang w:val="it-IT" w:eastAsia="ro-RO" w:bidi="or-IN"/>
              </w:rPr>
              <w:t>i arhivării informa</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iilor privind inventarierea, în conformitate cu deciziile adoptate în temeiul Conven</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iei-cadru a Organiza</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iei Na</w:t>
            </w:r>
            <w:r w:rsidRPr="001F1D34">
              <w:rPr>
                <w:rFonts w:ascii="Times New Roman" w:hAnsi="Times New Roman"/>
                <w:sz w:val="24"/>
                <w:szCs w:val="24"/>
                <w:lang w:val="it-IT" w:eastAsia="ro-RO" w:bidi="or-IN"/>
              </w:rPr>
              <w:t>ț</w:t>
            </w:r>
            <w:r w:rsidRPr="003C3D7D">
              <w:rPr>
                <w:rFonts w:ascii="Times New Roman" w:hAnsi="Times New Roman"/>
                <w:sz w:val="24"/>
                <w:szCs w:val="24"/>
                <w:lang w:val="it-IT" w:eastAsia="ro-RO" w:bidi="or-IN"/>
              </w:rPr>
              <w:t xml:space="preserve">iunilor Unite cu privire la schimbarea climei (în continuare - CONUSC) </w:t>
            </w:r>
            <w:r w:rsidRPr="001F1D34">
              <w:rPr>
                <w:rFonts w:ascii="Times New Roman" w:hAnsi="Times New Roman"/>
                <w:sz w:val="24"/>
                <w:szCs w:val="24"/>
                <w:lang w:val="it-IT" w:eastAsia="ro-RO" w:bidi="or-IN"/>
              </w:rPr>
              <w:t>ș</w:t>
            </w:r>
            <w:r w:rsidRPr="003C3D7D">
              <w:rPr>
                <w:rFonts w:ascii="Times New Roman" w:hAnsi="Times New Roman"/>
                <w:sz w:val="24"/>
                <w:szCs w:val="24"/>
                <w:lang w:val="it-IT" w:eastAsia="ro-RO" w:bidi="or-IN"/>
              </w:rPr>
              <w:t>i Acordului de la Paris;</w:t>
            </w:r>
          </w:p>
        </w:tc>
        <w:tc>
          <w:tcPr>
            <w:tcW w:w="1741" w:type="dxa"/>
            <w:shd w:val="clear" w:color="auto" w:fill="auto"/>
            <w:vAlign w:val="center"/>
          </w:tcPr>
          <w:p w14:paraId="60852C23" w14:textId="77777777" w:rsidR="00176E60" w:rsidRDefault="00176E60" w:rsidP="00176E60">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t>C</w:t>
            </w:r>
            <w:r w:rsidRPr="000A01BB">
              <w:rPr>
                <w:rFonts w:ascii="Times New Roman" w:hAnsi="Times New Roman"/>
                <w:bCs/>
                <w:sz w:val="24"/>
                <w:szCs w:val="24"/>
                <w:lang w:val="en-US"/>
              </w:rPr>
              <w:t>ompatibil</w:t>
            </w:r>
          </w:p>
          <w:p w14:paraId="178DEE81" w14:textId="77777777" w:rsidR="007630AA" w:rsidRDefault="007630AA" w:rsidP="007630AA">
            <w:pPr>
              <w:pStyle w:val="ColorfulList-Accent11"/>
              <w:spacing w:after="0" w:line="240" w:lineRule="auto"/>
              <w:ind w:left="0"/>
              <w:jc w:val="center"/>
              <w:rPr>
                <w:rFonts w:ascii="Times New Roman" w:hAnsi="Times New Roman"/>
                <w:bCs/>
                <w:sz w:val="24"/>
                <w:szCs w:val="24"/>
                <w:lang w:val="en-US"/>
              </w:rPr>
            </w:pPr>
          </w:p>
        </w:tc>
        <w:tc>
          <w:tcPr>
            <w:tcW w:w="1417" w:type="dxa"/>
            <w:shd w:val="clear" w:color="auto" w:fill="auto"/>
            <w:vAlign w:val="center"/>
          </w:tcPr>
          <w:p w14:paraId="3B03872E" w14:textId="77777777" w:rsidR="007630AA" w:rsidRDefault="007630AA"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1165D205" w14:textId="77777777" w:rsidR="007630AA" w:rsidRDefault="007630AA" w:rsidP="007630AA">
            <w:pPr>
              <w:autoSpaceDE w:val="0"/>
              <w:spacing w:after="0" w:line="240" w:lineRule="auto"/>
              <w:jc w:val="center"/>
              <w:rPr>
                <w:rFonts w:ascii="Times New Roman" w:hAnsi="Times New Roman"/>
                <w:b/>
                <w:bCs/>
                <w:sz w:val="20"/>
                <w:szCs w:val="20"/>
                <w:lang w:val="en-US"/>
              </w:rPr>
            </w:pPr>
          </w:p>
        </w:tc>
        <w:tc>
          <w:tcPr>
            <w:tcW w:w="1417" w:type="dxa"/>
            <w:shd w:val="clear" w:color="auto" w:fill="auto"/>
            <w:vAlign w:val="center"/>
          </w:tcPr>
          <w:p w14:paraId="59B32FF4" w14:textId="77777777" w:rsidR="00176E60" w:rsidRPr="008F4FF1" w:rsidRDefault="00176E60" w:rsidP="00176E60">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0A36C949" w14:textId="77777777" w:rsidR="007630AA" w:rsidRDefault="007630AA" w:rsidP="007630AA">
            <w:pPr>
              <w:autoSpaceDE w:val="0"/>
              <w:spacing w:after="0" w:line="240" w:lineRule="auto"/>
              <w:jc w:val="center"/>
              <w:rPr>
                <w:rFonts w:ascii="Times New Roman" w:hAnsi="Times New Roman"/>
                <w:b/>
                <w:bCs/>
                <w:sz w:val="20"/>
                <w:szCs w:val="20"/>
                <w:lang w:val="fr-FR"/>
              </w:rPr>
            </w:pPr>
          </w:p>
        </w:tc>
      </w:tr>
      <w:tr w:rsidR="00196035" w:rsidRPr="008F4FF1" w14:paraId="714F18E2" w14:textId="77777777" w:rsidTr="007E1BBB">
        <w:trPr>
          <w:trHeight w:val="382"/>
        </w:trPr>
        <w:tc>
          <w:tcPr>
            <w:tcW w:w="4605" w:type="dxa"/>
            <w:shd w:val="clear" w:color="auto" w:fill="auto"/>
            <w:vAlign w:val="center"/>
          </w:tcPr>
          <w:p w14:paraId="3AEE7BA9" w14:textId="77777777" w:rsidR="006771FD" w:rsidRPr="003F014B" w:rsidRDefault="006771FD" w:rsidP="006771FD">
            <w:pPr>
              <w:shd w:val="clear" w:color="auto" w:fill="FFFFFF"/>
              <w:suppressAutoHyphens w:val="0"/>
              <w:autoSpaceDN/>
              <w:spacing w:after="0" w:line="312" w:lineRule="atLeast"/>
              <w:jc w:val="center"/>
              <w:textAlignment w:val="auto"/>
              <w:rPr>
                <w:rFonts w:ascii="Times New Roman" w:eastAsia="Arial Unicode MS" w:hAnsi="Times New Roman"/>
                <w:iCs/>
                <w:sz w:val="24"/>
                <w:szCs w:val="24"/>
                <w:lang w:val="en-US" w:eastAsia="ru-RU"/>
              </w:rPr>
            </w:pPr>
            <w:r w:rsidRPr="003F014B">
              <w:rPr>
                <w:rFonts w:ascii="Times New Roman" w:eastAsia="Arial Unicode MS" w:hAnsi="Times New Roman"/>
                <w:iCs/>
                <w:sz w:val="24"/>
                <w:szCs w:val="24"/>
                <w:lang w:val="en-US" w:eastAsia="ru-RU"/>
              </w:rPr>
              <w:t>Articolul 7</w:t>
            </w:r>
          </w:p>
          <w:p w14:paraId="4838C438" w14:textId="3E61F373" w:rsidR="006771FD" w:rsidRPr="006771FD" w:rsidRDefault="006771FD" w:rsidP="006771FD">
            <w:pPr>
              <w:shd w:val="clear" w:color="auto" w:fill="FFFFFF"/>
              <w:suppressAutoHyphens w:val="0"/>
              <w:autoSpaceDN/>
              <w:spacing w:after="0" w:line="312" w:lineRule="atLeast"/>
              <w:jc w:val="center"/>
              <w:textAlignment w:val="auto"/>
              <w:rPr>
                <w:rFonts w:ascii="Times New Roman" w:eastAsia="Arial Unicode MS" w:hAnsi="Times New Roman"/>
                <w:bCs/>
                <w:sz w:val="24"/>
                <w:szCs w:val="24"/>
                <w:lang w:val="en-US" w:eastAsia="ru-RU"/>
              </w:rPr>
            </w:pPr>
            <w:r w:rsidRPr="003F014B">
              <w:rPr>
                <w:rFonts w:ascii="Times New Roman" w:eastAsia="Arial Unicode MS" w:hAnsi="Times New Roman"/>
                <w:bCs/>
                <w:sz w:val="24"/>
                <w:szCs w:val="24"/>
                <w:lang w:val="en-US" w:eastAsia="ru-RU"/>
              </w:rPr>
              <w:t xml:space="preserve">Inventare de gaze cu efect de </w:t>
            </w:r>
            <w:r>
              <w:rPr>
                <w:rFonts w:ascii="Times New Roman" w:eastAsia="Arial Unicode MS" w:hAnsi="Times New Roman"/>
                <w:bCs/>
                <w:sz w:val="24"/>
                <w:szCs w:val="24"/>
                <w:lang w:val="en-US" w:eastAsia="ru-RU"/>
              </w:rPr>
              <w:t>sera</w:t>
            </w:r>
          </w:p>
          <w:p w14:paraId="1B953F3B" w14:textId="7CF11828" w:rsidR="006771FD" w:rsidRPr="006771FD" w:rsidRDefault="006771FD" w:rsidP="006771FD">
            <w:pPr>
              <w:autoSpaceDE w:val="0"/>
              <w:spacing w:line="240" w:lineRule="auto"/>
              <w:jc w:val="both"/>
              <w:rPr>
                <w:rFonts w:ascii="Times New Roman" w:eastAsia="Arial Unicode MS" w:hAnsi="Times New Roman"/>
                <w:b/>
                <w:sz w:val="24"/>
                <w:szCs w:val="24"/>
                <w:shd w:val="clear" w:color="auto" w:fill="FFFFFF"/>
              </w:rPr>
            </w:pPr>
            <w:r>
              <w:rPr>
                <w:rFonts w:ascii="Times New Roman" w:eastAsia="Arial Unicode MS" w:hAnsi="Times New Roman"/>
                <w:b/>
                <w:sz w:val="24"/>
                <w:szCs w:val="24"/>
                <w:shd w:val="clear" w:color="auto" w:fill="FFFFFF"/>
              </w:rPr>
              <w:t>M3</w:t>
            </w:r>
          </w:p>
          <w:p w14:paraId="7C2CFE7E" w14:textId="63A299C4" w:rsidR="00196035" w:rsidRPr="006771FD" w:rsidRDefault="006771FD" w:rsidP="002D25BE">
            <w:pPr>
              <w:widowControl w:val="0"/>
              <w:suppressAutoHyphens w:val="0"/>
              <w:autoSpaceDE w:val="0"/>
              <w:adjustRightInd w:val="0"/>
              <w:spacing w:line="240" w:lineRule="auto"/>
              <w:jc w:val="both"/>
              <w:textAlignment w:val="auto"/>
              <w:rPr>
                <w:rFonts w:ascii="Times New Roman" w:hAnsi="Times New Roman"/>
                <w:iCs/>
                <w:sz w:val="24"/>
                <w:szCs w:val="24"/>
                <w:lang w:val="en-US"/>
              </w:rPr>
            </w:pPr>
            <w:r w:rsidRPr="006771FD">
              <w:rPr>
                <w:rFonts w:ascii="Times New Roman" w:eastAsia="Arial Unicode MS" w:hAnsi="Times New Roman"/>
                <w:sz w:val="24"/>
                <w:szCs w:val="24"/>
                <w:shd w:val="clear" w:color="auto" w:fill="FFFFFF"/>
              </w:rPr>
              <w:t>În rapoartele lor, statele membre informează anual Comisia cu privire la intențiile lor de a recurge la mecanismele de flexibilitate prevăzute la articolul 5 alineatele (4) și (5) și la articolul 7 din Regulamentul (UE) 2018/842, precum și cu privire la utilizarea veniturilor în conformitate cu articolul</w:t>
            </w:r>
            <w:r w:rsidR="00727E3B">
              <w:rPr>
                <w:rFonts w:ascii="Times New Roman" w:eastAsia="Arial Unicode MS" w:hAnsi="Times New Roman"/>
                <w:sz w:val="24"/>
                <w:szCs w:val="24"/>
                <w:shd w:val="clear" w:color="auto" w:fill="FFFFFF"/>
              </w:rPr>
              <w:t xml:space="preserve"> </w:t>
            </w:r>
            <w:r w:rsidRPr="006771FD">
              <w:rPr>
                <w:rFonts w:ascii="Times New Roman" w:eastAsia="Arial Unicode MS" w:hAnsi="Times New Roman"/>
                <w:sz w:val="24"/>
                <w:szCs w:val="24"/>
                <w:shd w:val="clear" w:color="auto" w:fill="FFFFFF"/>
              </w:rPr>
              <w:t>5 alineatul (6) din Regulamentul (UE) 2018/842. În termen de trei luni de la primirea unor astfel de informații din partea statelor membre, Comisia le pune la dispoziția comitetului menționat la articolul 26 din prezentul regulament.</w:t>
            </w:r>
          </w:p>
        </w:tc>
        <w:tc>
          <w:tcPr>
            <w:tcW w:w="4252" w:type="dxa"/>
            <w:shd w:val="clear" w:color="auto" w:fill="auto"/>
            <w:vAlign w:val="center"/>
          </w:tcPr>
          <w:p w14:paraId="652C12FE" w14:textId="77777777" w:rsidR="00196035" w:rsidRPr="00F836BA" w:rsidRDefault="00196035" w:rsidP="00D938B8">
            <w:pPr>
              <w:shd w:val="clear" w:color="auto" w:fill="FFFFFF"/>
              <w:tabs>
                <w:tab w:val="left" w:pos="1134"/>
              </w:tabs>
              <w:adjustRightInd w:val="0"/>
              <w:spacing w:after="0" w:line="240" w:lineRule="auto"/>
              <w:ind w:firstLine="567"/>
              <w:jc w:val="both"/>
              <w:textAlignment w:val="top"/>
              <w:rPr>
                <w:rFonts w:ascii="Times New Roman" w:hAnsi="Times New Roman"/>
                <w:b/>
                <w:bCs/>
                <w:sz w:val="24"/>
                <w:szCs w:val="24"/>
                <w:lang w:val="it-IT" w:eastAsia="ro-RO" w:bidi="or-IN"/>
              </w:rPr>
            </w:pPr>
          </w:p>
        </w:tc>
        <w:tc>
          <w:tcPr>
            <w:tcW w:w="1741" w:type="dxa"/>
            <w:shd w:val="clear" w:color="auto" w:fill="auto"/>
            <w:vAlign w:val="center"/>
          </w:tcPr>
          <w:p w14:paraId="2CD5F283" w14:textId="2047851B" w:rsidR="00727E3B" w:rsidRDefault="008857BE" w:rsidP="00727E3B">
            <w:pPr>
              <w:spacing w:after="0" w:line="240" w:lineRule="auto"/>
              <w:rPr>
                <w:rFonts w:ascii="Times New Roman" w:hAnsi="Times New Roman"/>
                <w:bCs/>
                <w:sz w:val="24"/>
                <w:szCs w:val="24"/>
                <w:lang w:val="en-US"/>
              </w:rPr>
            </w:pPr>
            <w:r>
              <w:rPr>
                <w:rFonts w:ascii="Times New Roman" w:hAnsi="Times New Roman"/>
                <w:bCs/>
                <w:sz w:val="24"/>
                <w:szCs w:val="24"/>
                <w:lang w:val="en-US"/>
              </w:rPr>
              <w:t>In</w:t>
            </w:r>
            <w:r w:rsidR="00727E3B">
              <w:rPr>
                <w:rFonts w:ascii="Times New Roman" w:hAnsi="Times New Roman"/>
                <w:bCs/>
                <w:sz w:val="24"/>
                <w:szCs w:val="24"/>
                <w:lang w:val="en-US"/>
              </w:rPr>
              <w:t>c</w:t>
            </w:r>
            <w:r w:rsidR="00727E3B" w:rsidRPr="000A01BB">
              <w:rPr>
                <w:rFonts w:ascii="Times New Roman" w:hAnsi="Times New Roman"/>
                <w:bCs/>
                <w:sz w:val="24"/>
                <w:szCs w:val="24"/>
                <w:lang w:val="en-US"/>
              </w:rPr>
              <w:t>ompatibil</w:t>
            </w:r>
          </w:p>
          <w:p w14:paraId="66E197C7" w14:textId="77777777" w:rsidR="00196035" w:rsidRDefault="00196035" w:rsidP="00727E3B">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778890A5" w14:textId="77777777" w:rsidR="00196035" w:rsidRDefault="00196035"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6BE14F49" w14:textId="495FCE28" w:rsidR="008857BE" w:rsidRPr="000C3140" w:rsidRDefault="008857BE" w:rsidP="008857BE">
            <w:pPr>
              <w:autoSpaceDE w:val="0"/>
              <w:adjustRightInd w:val="0"/>
              <w:spacing w:after="0" w:line="240" w:lineRule="auto"/>
              <w:rPr>
                <w:rFonts w:ascii="TimesNewRomanPSMT" w:hAnsi="TimesNewRomanPSMT" w:cs="TimesNewRomanPSMT"/>
                <w:sz w:val="24"/>
                <w:szCs w:val="24"/>
                <w:lang w:val="ro-RO"/>
              </w:rPr>
            </w:pPr>
            <w:r>
              <w:rPr>
                <w:rFonts w:ascii="TimesNewRomanPSMT" w:hAnsi="TimesNewRomanPSMT" w:cs="TimesNewRomanPSMT"/>
                <w:sz w:val="24"/>
                <w:szCs w:val="24"/>
                <w:lang w:val="ro-RO"/>
              </w:rPr>
              <w:t xml:space="preserve">Prevederile privind mecanismele de flexibilitate </w:t>
            </w:r>
            <w:r w:rsidRPr="000C3140">
              <w:rPr>
                <w:rFonts w:ascii="TimesNewRomanPSMT" w:hAnsi="TimesNewRomanPSMT" w:cs="TimesNewRomanPSMT"/>
                <w:sz w:val="24"/>
                <w:szCs w:val="24"/>
                <w:lang w:val="ro-RO"/>
              </w:rPr>
              <w:t>se referă statelor membre UE</w:t>
            </w:r>
          </w:p>
          <w:p w14:paraId="4D220499" w14:textId="77777777" w:rsidR="00196035" w:rsidRPr="008857BE" w:rsidRDefault="00196035" w:rsidP="007630AA">
            <w:pPr>
              <w:autoSpaceDE w:val="0"/>
              <w:spacing w:after="0" w:line="240" w:lineRule="auto"/>
              <w:jc w:val="center"/>
              <w:rPr>
                <w:rFonts w:ascii="Times New Roman" w:hAnsi="Times New Roman"/>
                <w:b/>
                <w:bCs/>
                <w:sz w:val="20"/>
                <w:szCs w:val="20"/>
                <w:lang w:val="ro-RO"/>
              </w:rPr>
            </w:pPr>
          </w:p>
        </w:tc>
        <w:tc>
          <w:tcPr>
            <w:tcW w:w="1417" w:type="dxa"/>
            <w:shd w:val="clear" w:color="auto" w:fill="auto"/>
            <w:vAlign w:val="center"/>
          </w:tcPr>
          <w:p w14:paraId="05336B37" w14:textId="77777777" w:rsidR="00264DD7" w:rsidRPr="008F4FF1" w:rsidRDefault="00264DD7" w:rsidP="00264DD7">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2D1748C3" w14:textId="77777777" w:rsidR="00196035" w:rsidRPr="00FF5EF8" w:rsidRDefault="00196035" w:rsidP="00176E60">
            <w:pPr>
              <w:spacing w:after="0" w:line="240" w:lineRule="auto"/>
              <w:rPr>
                <w:rFonts w:ascii="Times New Roman" w:hAnsi="Times New Roman"/>
                <w:sz w:val="24"/>
                <w:szCs w:val="24"/>
                <w:lang w:val="ro-RO"/>
              </w:rPr>
            </w:pPr>
          </w:p>
        </w:tc>
      </w:tr>
      <w:tr w:rsidR="008B52DB" w:rsidRPr="008F4FF1" w14:paraId="7DE15B4F" w14:textId="77777777" w:rsidTr="007E1BBB">
        <w:trPr>
          <w:trHeight w:val="382"/>
        </w:trPr>
        <w:tc>
          <w:tcPr>
            <w:tcW w:w="4605" w:type="dxa"/>
            <w:shd w:val="clear" w:color="auto" w:fill="auto"/>
            <w:vAlign w:val="center"/>
          </w:tcPr>
          <w:p w14:paraId="053EBA13" w14:textId="77777777" w:rsidR="00D16FAE" w:rsidRPr="003F014B" w:rsidRDefault="00D16FAE" w:rsidP="00D16FAE">
            <w:pPr>
              <w:shd w:val="clear" w:color="auto" w:fill="FFFFFF"/>
              <w:suppressAutoHyphens w:val="0"/>
              <w:autoSpaceDN/>
              <w:spacing w:after="0" w:line="312" w:lineRule="atLeast"/>
              <w:jc w:val="center"/>
              <w:textAlignment w:val="auto"/>
              <w:rPr>
                <w:rFonts w:ascii="Times New Roman" w:eastAsia="Arial Unicode MS" w:hAnsi="Times New Roman"/>
                <w:iCs/>
                <w:sz w:val="24"/>
                <w:szCs w:val="24"/>
                <w:lang w:val="en-US" w:eastAsia="ru-RU"/>
              </w:rPr>
            </w:pPr>
            <w:r w:rsidRPr="003F014B">
              <w:rPr>
                <w:rFonts w:ascii="Times New Roman" w:eastAsia="Arial Unicode MS" w:hAnsi="Times New Roman"/>
                <w:iCs/>
                <w:sz w:val="24"/>
                <w:szCs w:val="24"/>
                <w:lang w:val="en-US" w:eastAsia="ru-RU"/>
              </w:rPr>
              <w:t>Articolul 7</w:t>
            </w:r>
          </w:p>
          <w:p w14:paraId="52752CFD" w14:textId="77777777" w:rsidR="00D16FAE" w:rsidRPr="00332853" w:rsidRDefault="00D16FAE" w:rsidP="00D16FAE">
            <w:pPr>
              <w:shd w:val="clear" w:color="auto" w:fill="FFFFFF"/>
              <w:suppressAutoHyphens w:val="0"/>
              <w:autoSpaceDN/>
              <w:spacing w:after="0" w:line="312" w:lineRule="atLeast"/>
              <w:jc w:val="center"/>
              <w:textAlignment w:val="auto"/>
              <w:rPr>
                <w:rFonts w:ascii="Times New Roman" w:eastAsia="Arial Unicode MS" w:hAnsi="Times New Roman"/>
                <w:bCs/>
                <w:sz w:val="24"/>
                <w:szCs w:val="24"/>
                <w:lang w:val="en-US" w:eastAsia="ru-RU"/>
              </w:rPr>
            </w:pPr>
            <w:r w:rsidRPr="003F014B">
              <w:rPr>
                <w:rFonts w:ascii="Times New Roman" w:eastAsia="Arial Unicode MS" w:hAnsi="Times New Roman"/>
                <w:bCs/>
                <w:sz w:val="24"/>
                <w:szCs w:val="24"/>
                <w:lang w:val="en-US" w:eastAsia="ru-RU"/>
              </w:rPr>
              <w:t xml:space="preserve">Inventare de gaze cu efect de </w:t>
            </w:r>
            <w:r>
              <w:rPr>
                <w:rFonts w:ascii="Times New Roman" w:eastAsia="Arial Unicode MS" w:hAnsi="Times New Roman"/>
                <w:bCs/>
                <w:sz w:val="24"/>
                <w:szCs w:val="24"/>
                <w:lang w:val="en-US" w:eastAsia="ru-RU"/>
              </w:rPr>
              <w:t>sera</w:t>
            </w:r>
          </w:p>
          <w:p w14:paraId="32818B3A" w14:textId="1A38ACB7" w:rsidR="00D16FAE" w:rsidRPr="00D16FAE" w:rsidRDefault="00D16FAE" w:rsidP="00D16FAE">
            <w:pPr>
              <w:autoSpaceDE w:val="0"/>
              <w:spacing w:after="0" w:line="240" w:lineRule="auto"/>
              <w:jc w:val="both"/>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t>M2</w:t>
            </w:r>
          </w:p>
          <w:p w14:paraId="1ED3956E" w14:textId="37252DD7" w:rsidR="008B52DB" w:rsidRPr="00D16FAE" w:rsidRDefault="00D16FAE" w:rsidP="00D16FAE">
            <w:pPr>
              <w:widowControl w:val="0"/>
              <w:suppressAutoHyphens w:val="0"/>
              <w:autoSpaceDE w:val="0"/>
              <w:adjustRightInd w:val="0"/>
              <w:spacing w:line="240" w:lineRule="auto"/>
              <w:jc w:val="both"/>
              <w:textAlignment w:val="auto"/>
              <w:rPr>
                <w:rFonts w:ascii="Times New Roman" w:hAnsi="Times New Roman"/>
                <w:color w:val="343434"/>
                <w:sz w:val="24"/>
                <w:szCs w:val="24"/>
                <w:lang w:val="en-US"/>
              </w:rPr>
            </w:pPr>
            <w:r w:rsidRPr="00D16FAE">
              <w:rPr>
                <w:rFonts w:ascii="Times New Roman" w:eastAsia="Arial Unicode MS" w:hAnsi="Times New Roman"/>
                <w:sz w:val="24"/>
                <w:szCs w:val="24"/>
                <w:shd w:val="clear" w:color="auto" w:fill="FFFFFF"/>
              </w:rPr>
              <w:lastRenderedPageBreak/>
              <w:t>Un stat membru poate solicita să îi fie acordată de către Comisie o derogare de la lit</w:t>
            </w:r>
            <w:r>
              <w:rPr>
                <w:rFonts w:ascii="Times New Roman" w:eastAsia="Arial Unicode MS" w:hAnsi="Times New Roman"/>
                <w:sz w:val="24"/>
                <w:szCs w:val="24"/>
                <w:shd w:val="clear" w:color="auto" w:fill="FFFFFF"/>
              </w:rPr>
              <w:t>era</w:t>
            </w:r>
            <w:r w:rsidRPr="00D16FAE">
              <w:rPr>
                <w:rFonts w:ascii="Times New Roman" w:eastAsia="Arial Unicode MS" w:hAnsi="Times New Roman"/>
                <w:sz w:val="24"/>
                <w:szCs w:val="24"/>
                <w:shd w:val="clear" w:color="auto" w:fill="FFFFFF"/>
              </w:rPr>
              <w:t>(da) a primului paragraf pentru a aplica o metodologie diferită de cea specificată în anexa IIIA în cazul în care nu s-a putut realiza în timp util îmbunătățirea necesară a metodologiei pentru ca aceasta să fie luată în considerare în inventarele gazelor cu efect de seră pentru perioada 2021-2030 sau în cazul în care costul îmbunătățirii metodologiei ar fi disproporționat de mare în raport cu beneficiile aduse de aplicarea unei astfel de metodologii pentru a îmbunătăți contabilizarea emisiilor și a absorbțiilor din cauza importanței reduse a emisiilor și a absorbțiilor din rezervoarele de carbon în cauză. Statele membre care doresc să beneficieze de această derogare transmit Comisiei o cerere motivată până la 31</w:t>
            </w:r>
            <w:r w:rsidRPr="00D16FAE">
              <w:rPr>
                <w:rFonts w:ascii="Times New Roman" w:eastAsia="Arial Unicode MS" w:hAnsi="Times New Roman"/>
                <w:sz w:val="24"/>
                <w:szCs w:val="24"/>
                <w:shd w:val="clear" w:color="auto" w:fill="FFFFFF"/>
                <w:lang w:val="en-US"/>
              </w:rPr>
              <w:t xml:space="preserve"> </w:t>
            </w:r>
            <w:r w:rsidRPr="00D16FAE">
              <w:rPr>
                <w:rFonts w:ascii="Times New Roman" w:eastAsia="Arial Unicode MS" w:hAnsi="Times New Roman"/>
                <w:sz w:val="24"/>
                <w:szCs w:val="24"/>
                <w:shd w:val="clear" w:color="auto" w:fill="FFFFFF"/>
              </w:rPr>
              <w:t>decembrie 2020, indicând termenul propus până la care se poate pune în aplicare îmbunătățirea metodologiei, sau metodologia alternativă propusă, sau ambele propuneri, precum și o evaluare a eventualelor impacturi asupra acurateței contabilizării. Comisia poate solicita să se prezinte informații suplimentare într-un termen rezonabil, specificat. În cazul în care Comisia consideră că cererea este întemeiată, aceasta acordă derogarea. În cazul în care respinge cererea, Comisia trebuie să își motiveze decizia</w:t>
            </w:r>
          </w:p>
        </w:tc>
        <w:tc>
          <w:tcPr>
            <w:tcW w:w="4252" w:type="dxa"/>
            <w:shd w:val="clear" w:color="auto" w:fill="auto"/>
            <w:vAlign w:val="center"/>
          </w:tcPr>
          <w:p w14:paraId="36184E57" w14:textId="77777777" w:rsidR="008B52DB" w:rsidRPr="00F836BA" w:rsidRDefault="008B52DB" w:rsidP="001316C4">
            <w:pPr>
              <w:shd w:val="clear" w:color="auto" w:fill="FFFFFF"/>
              <w:tabs>
                <w:tab w:val="left" w:pos="1134"/>
              </w:tabs>
              <w:adjustRightInd w:val="0"/>
              <w:spacing w:after="0" w:line="240" w:lineRule="auto"/>
              <w:ind w:firstLine="567"/>
              <w:jc w:val="both"/>
              <w:textAlignment w:val="top"/>
              <w:rPr>
                <w:rFonts w:ascii="Times New Roman" w:hAnsi="Times New Roman"/>
                <w:sz w:val="24"/>
                <w:szCs w:val="24"/>
                <w:lang w:val="it-IT" w:eastAsia="ro-RO" w:bidi="or-IN"/>
              </w:rPr>
            </w:pPr>
          </w:p>
        </w:tc>
        <w:tc>
          <w:tcPr>
            <w:tcW w:w="1741" w:type="dxa"/>
            <w:shd w:val="clear" w:color="auto" w:fill="auto"/>
            <w:vAlign w:val="center"/>
          </w:tcPr>
          <w:p w14:paraId="61A7DFD5" w14:textId="77777777" w:rsidR="00A41477" w:rsidRDefault="00A41477" w:rsidP="00A41477">
            <w:pPr>
              <w:spacing w:after="0" w:line="240" w:lineRule="auto"/>
              <w:rPr>
                <w:rFonts w:ascii="Times New Roman" w:hAnsi="Times New Roman"/>
                <w:bCs/>
                <w:sz w:val="24"/>
                <w:szCs w:val="24"/>
                <w:lang w:val="ru-RU"/>
              </w:rPr>
            </w:pPr>
          </w:p>
          <w:p w14:paraId="29950FEF" w14:textId="77777777" w:rsidR="00A41477" w:rsidRDefault="00A41477" w:rsidP="00A41477">
            <w:pPr>
              <w:spacing w:after="0" w:line="240" w:lineRule="auto"/>
              <w:rPr>
                <w:rFonts w:ascii="Times New Roman" w:hAnsi="Times New Roman"/>
                <w:bCs/>
                <w:sz w:val="24"/>
                <w:szCs w:val="24"/>
                <w:lang w:val="ru-RU"/>
              </w:rPr>
            </w:pPr>
          </w:p>
          <w:p w14:paraId="21F8D248" w14:textId="77777777" w:rsidR="00A41477" w:rsidRDefault="00A41477" w:rsidP="00A41477">
            <w:pPr>
              <w:spacing w:after="0" w:line="240" w:lineRule="auto"/>
              <w:rPr>
                <w:rFonts w:ascii="Times New Roman" w:hAnsi="Times New Roman"/>
                <w:bCs/>
                <w:sz w:val="24"/>
                <w:szCs w:val="24"/>
                <w:lang w:val="en-US"/>
              </w:rPr>
            </w:pPr>
            <w:r>
              <w:rPr>
                <w:rFonts w:ascii="Times New Roman" w:hAnsi="Times New Roman"/>
                <w:bCs/>
                <w:sz w:val="24"/>
                <w:szCs w:val="24"/>
                <w:lang w:val="en-US"/>
              </w:rPr>
              <w:t>Inc</w:t>
            </w:r>
            <w:r w:rsidRPr="000A01BB">
              <w:rPr>
                <w:rFonts w:ascii="Times New Roman" w:hAnsi="Times New Roman"/>
                <w:bCs/>
                <w:sz w:val="24"/>
                <w:szCs w:val="24"/>
                <w:lang w:val="en-US"/>
              </w:rPr>
              <w:t>ompatibil</w:t>
            </w:r>
          </w:p>
          <w:p w14:paraId="5D822DFB" w14:textId="77777777" w:rsidR="008B52DB" w:rsidRDefault="008B52DB" w:rsidP="00176E60">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662ACFDF" w14:textId="77777777" w:rsidR="008B52DB" w:rsidRDefault="008B52DB"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1291B38B" w14:textId="0F46A788" w:rsidR="00305F79" w:rsidRDefault="00305F79" w:rsidP="00305F79">
            <w:pPr>
              <w:autoSpaceDE w:val="0"/>
              <w:adjustRightInd w:val="0"/>
              <w:spacing w:after="0" w:line="240" w:lineRule="auto"/>
              <w:rPr>
                <w:rFonts w:ascii="Times New Roman" w:hAnsi="Times New Roman"/>
                <w:sz w:val="24"/>
                <w:szCs w:val="24"/>
              </w:rPr>
            </w:pPr>
            <w:r w:rsidRPr="006B774A">
              <w:rPr>
                <w:rFonts w:ascii="Times New Roman" w:hAnsi="Times New Roman"/>
                <w:sz w:val="24"/>
                <w:szCs w:val="24"/>
              </w:rPr>
              <w:t xml:space="preserve">Prevederile </w:t>
            </w:r>
            <w:r w:rsidR="00607E9B">
              <w:rPr>
                <w:rFonts w:ascii="Times New Roman" w:hAnsi="Times New Roman"/>
                <w:sz w:val="24"/>
                <w:szCs w:val="24"/>
              </w:rPr>
              <w:t>privind s</w:t>
            </w:r>
            <w:r w:rsidRPr="003123AE">
              <w:rPr>
                <w:rFonts w:ascii="Times New Roman" w:hAnsi="Times New Roman"/>
                <w:sz w:val="24"/>
                <w:szCs w:val="24"/>
              </w:rPr>
              <w:t xml:space="preserve">istem de </w:t>
            </w:r>
            <w:r w:rsidRPr="003123AE">
              <w:rPr>
                <w:rFonts w:ascii="Times New Roman" w:hAnsi="Times New Roman"/>
                <w:sz w:val="24"/>
                <w:szCs w:val="24"/>
              </w:rPr>
              <w:lastRenderedPageBreak/>
              <w:t xml:space="preserve">comercializare a cotelor de emisie de gaze cu efect de seră </w:t>
            </w:r>
            <w:r w:rsidR="00607E9B" w:rsidRPr="000C3140">
              <w:rPr>
                <w:rFonts w:ascii="TimesNewRomanPSMT" w:hAnsi="TimesNewRomanPSMT" w:cs="TimesNewRomanPSMT"/>
                <w:sz w:val="24"/>
                <w:szCs w:val="24"/>
                <w:lang w:val="ro-RO"/>
              </w:rPr>
              <w:t>se referă statelor membre UE</w:t>
            </w:r>
          </w:p>
          <w:p w14:paraId="1375881D" w14:textId="77777777" w:rsidR="008B52DB" w:rsidRPr="00305F79" w:rsidRDefault="008B52DB" w:rsidP="007630AA">
            <w:pPr>
              <w:autoSpaceDE w:val="0"/>
              <w:spacing w:after="0" w:line="240" w:lineRule="auto"/>
              <w:jc w:val="center"/>
              <w:rPr>
                <w:rFonts w:ascii="Times New Roman" w:hAnsi="Times New Roman"/>
                <w:b/>
                <w:bCs/>
                <w:sz w:val="20"/>
                <w:szCs w:val="20"/>
              </w:rPr>
            </w:pPr>
          </w:p>
        </w:tc>
        <w:tc>
          <w:tcPr>
            <w:tcW w:w="1417" w:type="dxa"/>
            <w:shd w:val="clear" w:color="auto" w:fill="auto"/>
            <w:vAlign w:val="center"/>
          </w:tcPr>
          <w:p w14:paraId="1E39E343" w14:textId="77777777" w:rsidR="00A41477" w:rsidRPr="00305F79" w:rsidRDefault="00A41477" w:rsidP="00A41477">
            <w:pPr>
              <w:spacing w:after="0" w:line="240" w:lineRule="auto"/>
              <w:rPr>
                <w:rFonts w:ascii="Times New Roman" w:hAnsi="Times New Roman"/>
                <w:sz w:val="24"/>
                <w:szCs w:val="24"/>
                <w:lang w:val="en-US"/>
              </w:rPr>
            </w:pPr>
          </w:p>
          <w:p w14:paraId="2DD04287" w14:textId="77777777" w:rsidR="00A41477" w:rsidRPr="00305F79" w:rsidRDefault="00A41477" w:rsidP="00A41477">
            <w:pPr>
              <w:spacing w:after="0" w:line="240" w:lineRule="auto"/>
              <w:rPr>
                <w:rFonts w:ascii="Times New Roman" w:hAnsi="Times New Roman"/>
                <w:sz w:val="24"/>
                <w:szCs w:val="24"/>
                <w:lang w:val="en-US"/>
              </w:rPr>
            </w:pPr>
          </w:p>
          <w:p w14:paraId="1FA87FC1" w14:textId="77777777" w:rsidR="00A41477" w:rsidRPr="008F4FF1" w:rsidRDefault="00A41477" w:rsidP="00A41477">
            <w:pPr>
              <w:spacing w:after="0" w:line="240" w:lineRule="auto"/>
              <w:rPr>
                <w:rFonts w:ascii="Times New Roman" w:hAnsi="Times New Roman"/>
                <w:bCs/>
                <w:sz w:val="20"/>
                <w:szCs w:val="20"/>
                <w:lang w:val="en-US"/>
              </w:rPr>
            </w:pPr>
            <w:r w:rsidRPr="00FF5EF8">
              <w:rPr>
                <w:rFonts w:ascii="Times New Roman" w:hAnsi="Times New Roman"/>
                <w:sz w:val="24"/>
                <w:szCs w:val="24"/>
                <w:lang w:val="ro-RO"/>
              </w:rPr>
              <w:lastRenderedPageBreak/>
              <w:t>Agenția de Mediu</w:t>
            </w:r>
            <w:r>
              <w:rPr>
                <w:rFonts w:ascii="Times New Roman" w:hAnsi="Times New Roman"/>
                <w:sz w:val="24"/>
                <w:szCs w:val="24"/>
                <w:lang w:eastAsia="ro-RO" w:bidi="or-IN"/>
              </w:rPr>
              <w:t xml:space="preserve"> </w:t>
            </w:r>
          </w:p>
          <w:p w14:paraId="1EF37BCE" w14:textId="77777777" w:rsidR="008B52DB" w:rsidRPr="00FF5EF8" w:rsidRDefault="008B52DB" w:rsidP="00264DD7">
            <w:pPr>
              <w:spacing w:after="0" w:line="240" w:lineRule="auto"/>
              <w:rPr>
                <w:rFonts w:ascii="Times New Roman" w:hAnsi="Times New Roman"/>
                <w:sz w:val="24"/>
                <w:szCs w:val="24"/>
                <w:lang w:val="ro-RO"/>
              </w:rPr>
            </w:pPr>
          </w:p>
        </w:tc>
      </w:tr>
      <w:tr w:rsidR="00E2692A" w:rsidRPr="008F4FF1" w14:paraId="614EEE46" w14:textId="77777777" w:rsidTr="007E1BBB">
        <w:trPr>
          <w:trHeight w:val="382"/>
        </w:trPr>
        <w:tc>
          <w:tcPr>
            <w:tcW w:w="4605" w:type="dxa"/>
            <w:shd w:val="clear" w:color="auto" w:fill="auto"/>
            <w:vAlign w:val="center"/>
          </w:tcPr>
          <w:p w14:paraId="71AB9FF7" w14:textId="77777777" w:rsidR="00E2692A" w:rsidRPr="00E2692A" w:rsidRDefault="00E2692A" w:rsidP="00F87EC8">
            <w:pPr>
              <w:shd w:val="clear" w:color="auto" w:fill="FFFFFF"/>
              <w:suppressAutoHyphens w:val="0"/>
              <w:autoSpaceDN/>
              <w:spacing w:after="0" w:line="240" w:lineRule="auto"/>
              <w:jc w:val="center"/>
              <w:textAlignment w:val="auto"/>
              <w:rPr>
                <w:rFonts w:ascii="Times New Roman" w:eastAsia="Arial Unicode MS" w:hAnsi="Times New Roman"/>
                <w:iCs/>
                <w:sz w:val="24"/>
                <w:szCs w:val="24"/>
                <w:lang w:val="en-US" w:eastAsia="ru-RU"/>
              </w:rPr>
            </w:pPr>
            <w:r w:rsidRPr="00E2692A">
              <w:rPr>
                <w:rFonts w:ascii="Times New Roman" w:eastAsia="Arial Unicode MS" w:hAnsi="Times New Roman"/>
                <w:iCs/>
                <w:sz w:val="24"/>
                <w:szCs w:val="24"/>
                <w:lang w:val="en-US" w:eastAsia="ru-RU"/>
              </w:rPr>
              <w:lastRenderedPageBreak/>
              <w:t>Articolul 13</w:t>
            </w:r>
          </w:p>
          <w:p w14:paraId="6024BF10" w14:textId="77777777" w:rsidR="00E2692A" w:rsidRPr="00E2692A" w:rsidRDefault="00E2692A" w:rsidP="00F87EC8">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r w:rsidRPr="00E2692A">
              <w:rPr>
                <w:rFonts w:ascii="Times New Roman" w:eastAsia="Arial Unicode MS" w:hAnsi="Times New Roman"/>
                <w:bCs/>
                <w:sz w:val="24"/>
                <w:szCs w:val="24"/>
                <w:lang w:val="en-US" w:eastAsia="ru-RU"/>
              </w:rPr>
              <w:t>Raportarea politicilor și a măsurilor</w:t>
            </w:r>
          </w:p>
          <w:p w14:paraId="5D335C38" w14:textId="77777777" w:rsidR="00E2692A" w:rsidRPr="00D16FAE" w:rsidRDefault="00E2692A" w:rsidP="00F87EC8">
            <w:pPr>
              <w:autoSpaceDE w:val="0"/>
              <w:spacing w:after="0" w:line="240" w:lineRule="auto"/>
              <w:jc w:val="both"/>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t>M2</w:t>
            </w:r>
          </w:p>
          <w:p w14:paraId="5B924F2A" w14:textId="1F37F868" w:rsidR="00E2692A" w:rsidRPr="00E2692A" w:rsidRDefault="00E2692A" w:rsidP="00F87EC8">
            <w:pPr>
              <w:shd w:val="clear" w:color="auto" w:fill="FFFFFF"/>
              <w:suppressAutoHyphens w:val="0"/>
              <w:autoSpaceDN/>
              <w:spacing w:after="0" w:line="240" w:lineRule="auto"/>
              <w:jc w:val="both"/>
              <w:textAlignment w:val="auto"/>
              <w:rPr>
                <w:rFonts w:ascii="Times New Roman" w:eastAsia="Arial Unicode MS" w:hAnsi="Times New Roman"/>
                <w:iCs/>
                <w:sz w:val="24"/>
                <w:szCs w:val="24"/>
                <w:lang w:val="en-US" w:eastAsia="ru-RU"/>
              </w:rPr>
            </w:pPr>
            <w:r w:rsidRPr="00E2692A">
              <w:rPr>
                <w:rFonts w:ascii="Times New Roman" w:eastAsia="Arial Unicode MS" w:hAnsi="Times New Roman"/>
                <w:sz w:val="24"/>
                <w:szCs w:val="24"/>
                <w:shd w:val="clear" w:color="auto" w:fill="FFFFFF"/>
              </w:rPr>
              <w:t xml:space="preserve">(viii)începând din 2023, informații privind politicile și măsurile naționale puse în aplicare în vederea îndeplinirii obligațiilor care le revin în temeiul Regulamentului (UE) 2018/841, precum și informații privind </w:t>
            </w:r>
            <w:r w:rsidRPr="00E2692A">
              <w:rPr>
                <w:rFonts w:ascii="Times New Roman" w:eastAsia="Arial Unicode MS" w:hAnsi="Times New Roman"/>
                <w:sz w:val="24"/>
                <w:szCs w:val="24"/>
                <w:shd w:val="clear" w:color="auto" w:fill="FFFFFF"/>
              </w:rPr>
              <w:lastRenderedPageBreak/>
              <w:t>politicile și măsurile naționale suplimentare planificate în scopul limitării emisiilor de gaze cu efect de seră sau al îmbunătățirii absorbanților dincolo de angajamentele asumate în temeiul regulamentului respectiv;</w:t>
            </w:r>
          </w:p>
        </w:tc>
        <w:tc>
          <w:tcPr>
            <w:tcW w:w="4252" w:type="dxa"/>
            <w:shd w:val="clear" w:color="auto" w:fill="auto"/>
            <w:vAlign w:val="center"/>
          </w:tcPr>
          <w:p w14:paraId="73ED0278" w14:textId="77777777" w:rsidR="003429E9" w:rsidRDefault="003429E9" w:rsidP="003429E9">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3C3D7D">
              <w:rPr>
                <w:rFonts w:ascii="Times New Roman" w:hAnsi="Times New Roman"/>
                <w:b/>
                <w:sz w:val="24"/>
                <w:szCs w:val="24"/>
                <w:lang w:val="fr-FR" w:eastAsia="ro-RO" w:bidi="or-IN"/>
              </w:rPr>
              <w:lastRenderedPageBreak/>
              <w:t>8.</w:t>
            </w:r>
            <w:r w:rsidRPr="003C3D7D">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3C3D7D">
              <w:rPr>
                <w:rFonts w:ascii="Times New Roman" w:hAnsi="Times New Roman"/>
                <w:sz w:val="24"/>
                <w:szCs w:val="24"/>
                <w:lang w:val="fr-FR" w:eastAsia="ro-RO" w:bidi="or-IN"/>
              </w:rPr>
              <w:t>i mediu are următoarele atribu</w:t>
            </w:r>
            <w:r w:rsidRPr="001F1D34">
              <w:rPr>
                <w:rFonts w:ascii="Times New Roman" w:hAnsi="Times New Roman"/>
                <w:sz w:val="24"/>
                <w:szCs w:val="24"/>
                <w:lang w:val="fr-FR" w:eastAsia="ro-RO" w:bidi="or-IN"/>
              </w:rPr>
              <w:t>ț</w:t>
            </w:r>
            <w:r w:rsidRPr="003C3D7D">
              <w:rPr>
                <w:rFonts w:ascii="Times New Roman" w:hAnsi="Times New Roman"/>
                <w:sz w:val="24"/>
                <w:szCs w:val="24"/>
                <w:lang w:val="fr-FR" w:eastAsia="ro-RO" w:bidi="or-IN"/>
              </w:rPr>
              <w:t>ii:</w:t>
            </w:r>
          </w:p>
          <w:p w14:paraId="6684B6D8" w14:textId="77777777" w:rsidR="003429E9" w:rsidRPr="003C3D7D" w:rsidRDefault="003429E9" w:rsidP="003429E9">
            <w:pPr>
              <w:shd w:val="clear" w:color="auto" w:fill="FFFFFF"/>
              <w:tabs>
                <w:tab w:val="left" w:pos="1170"/>
              </w:tabs>
              <w:adjustRightInd w:val="0"/>
              <w:spacing w:after="0" w:line="240" w:lineRule="auto"/>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3) prezintă Secretariatului CONUSC următoarele instrumente de raportare:</w:t>
            </w:r>
          </w:p>
          <w:p w14:paraId="33237FDD" w14:textId="754F9062" w:rsidR="003429E9" w:rsidRDefault="003429E9" w:rsidP="003429E9">
            <w:pPr>
              <w:shd w:val="clear" w:color="auto" w:fill="FFFFFF"/>
              <w:tabs>
                <w:tab w:val="left" w:pos="567"/>
              </w:tabs>
              <w:spacing w:after="0" w:line="240" w:lineRule="auto"/>
              <w:jc w:val="both"/>
              <w:rPr>
                <w:rFonts w:ascii="Times New Roman" w:hAnsi="Times New Roman"/>
                <w:b/>
                <w:sz w:val="24"/>
                <w:szCs w:val="24"/>
                <w:lang w:val="en-US" w:eastAsia="ru-RU"/>
              </w:rPr>
            </w:pPr>
            <w:r w:rsidRPr="003C3D7D">
              <w:rPr>
                <w:rFonts w:ascii="Times New Roman" w:hAnsi="Times New Roman"/>
                <w:sz w:val="24"/>
                <w:szCs w:val="24"/>
                <w:lang w:val="en-US" w:eastAsia="ro-RO" w:bidi="or-IN"/>
              </w:rPr>
              <w:t xml:space="preserve">b) raportul bienal de transparență însoțit de </w:t>
            </w:r>
            <w:r w:rsidRPr="004D0958">
              <w:rPr>
                <w:rFonts w:ascii="Times New Roman" w:hAnsi="Times New Roman"/>
                <w:b/>
                <w:sz w:val="24"/>
                <w:szCs w:val="24"/>
                <w:lang w:val="en-US" w:eastAsia="ro-RO" w:bidi="or-IN"/>
              </w:rPr>
              <w:t xml:space="preserve">raportul național de inventariere ca anexă tehnică (o dată la doi ani, </w:t>
            </w:r>
            <w:r w:rsidRPr="004D0958">
              <w:rPr>
                <w:rFonts w:ascii="Times New Roman" w:hAnsi="Times New Roman"/>
                <w:b/>
                <w:sz w:val="24"/>
                <w:szCs w:val="24"/>
                <w:lang w:val="en-US" w:eastAsia="ro-RO" w:bidi="or-IN"/>
              </w:rPr>
              <w:lastRenderedPageBreak/>
              <w:t>începînd cu anul 2024)</w:t>
            </w:r>
            <w:r w:rsidRPr="003C3D7D">
              <w:rPr>
                <w:rFonts w:ascii="Times New Roman" w:hAnsi="Times New Roman"/>
                <w:sz w:val="24"/>
                <w:szCs w:val="24"/>
                <w:lang w:val="en-US" w:eastAsia="ro-RO" w:bidi="or-IN"/>
              </w:rPr>
              <w:t>;</w:t>
            </w:r>
          </w:p>
          <w:p w14:paraId="695FFEBA" w14:textId="77777777" w:rsidR="00E2692A" w:rsidRPr="00877DB4" w:rsidRDefault="00E2692A" w:rsidP="00E2692A">
            <w:pPr>
              <w:shd w:val="clear" w:color="auto" w:fill="FFFFFF"/>
              <w:tabs>
                <w:tab w:val="left" w:pos="567"/>
              </w:tabs>
              <w:spacing w:after="0" w:line="240" w:lineRule="auto"/>
              <w:ind w:firstLine="720"/>
              <w:jc w:val="both"/>
              <w:rPr>
                <w:rFonts w:ascii="Times New Roman" w:hAnsi="Times New Roman"/>
                <w:sz w:val="24"/>
                <w:szCs w:val="24"/>
                <w:lang w:val="en-US" w:eastAsia="ru-RU"/>
              </w:rPr>
            </w:pPr>
            <w:r w:rsidRPr="00877DB4">
              <w:rPr>
                <w:rFonts w:ascii="Times New Roman" w:hAnsi="Times New Roman"/>
                <w:b/>
                <w:sz w:val="24"/>
                <w:szCs w:val="24"/>
                <w:lang w:val="en-US" w:eastAsia="ru-RU"/>
              </w:rPr>
              <w:t>24</w:t>
            </w:r>
            <w:r w:rsidRPr="00877DB4">
              <w:rPr>
                <w:rFonts w:ascii="Times New Roman" w:hAnsi="Times New Roman"/>
                <w:b/>
                <w:sz w:val="24"/>
                <w:szCs w:val="24"/>
                <w:vertAlign w:val="superscript"/>
                <w:lang w:val="en-US" w:eastAsia="ru-RU"/>
              </w:rPr>
              <w:t>1</w:t>
            </w:r>
            <w:r w:rsidRPr="00877DB4">
              <w:rPr>
                <w:rFonts w:ascii="Times New Roman" w:hAnsi="Times New Roman"/>
                <w:b/>
                <w:sz w:val="24"/>
                <w:szCs w:val="24"/>
                <w:lang w:val="en-US" w:eastAsia="ru-RU"/>
              </w:rPr>
              <w:t>.</w:t>
            </w:r>
            <w:r w:rsidRPr="00877DB4">
              <w:rPr>
                <w:rFonts w:ascii="Times New Roman" w:hAnsi="Times New Roman"/>
                <w:sz w:val="24"/>
                <w:szCs w:val="24"/>
                <w:lang w:val="en-US" w:eastAsia="ru-RU"/>
              </w:rPr>
              <w:t xml:space="preserve"> Autoritatea competentă comunică autorității centrale pentru resurse naturale și mediu, pînă la data de </w:t>
            </w:r>
            <w:r w:rsidRPr="00877DB4">
              <w:rPr>
                <w:rFonts w:ascii="Times New Roman" w:hAnsi="Times New Roman"/>
                <w:bCs/>
                <w:sz w:val="24"/>
                <w:szCs w:val="24"/>
                <w:lang w:val="en-US" w:eastAsia="ru-RU"/>
              </w:rPr>
              <w:t>15 decembrie</w:t>
            </w:r>
            <w:r w:rsidRPr="00877DB4">
              <w:rPr>
                <w:rFonts w:ascii="Times New Roman" w:hAnsi="Times New Roman"/>
                <w:sz w:val="24"/>
                <w:szCs w:val="24"/>
                <w:lang w:val="en-US" w:eastAsia="ru-RU"/>
              </w:rPr>
              <w:t xml:space="preserve"> a anului în care se realizează raportarea (an X), și ulterior la fiecare doi ani, informații privind progresul înregistrat în realizarea obiectivelor contribuției naționale determinate și actualizărilor acesteia, care includ: </w:t>
            </w:r>
          </w:p>
          <w:p w14:paraId="72739207" w14:textId="77777777" w:rsidR="00E2692A" w:rsidRPr="00877DB4" w:rsidRDefault="00E2692A" w:rsidP="00E2692A">
            <w:pPr>
              <w:shd w:val="clear" w:color="auto" w:fill="FFFFFF"/>
              <w:tabs>
                <w:tab w:val="left" w:pos="567"/>
                <w:tab w:val="left" w:pos="1134"/>
              </w:tabs>
              <w:spacing w:after="0" w:line="240" w:lineRule="auto"/>
              <w:ind w:firstLine="720"/>
              <w:jc w:val="both"/>
              <w:rPr>
                <w:rFonts w:ascii="Times New Roman" w:hAnsi="Times New Roman"/>
                <w:sz w:val="24"/>
                <w:szCs w:val="24"/>
                <w:lang w:val="en-US" w:eastAsia="ru-RU"/>
              </w:rPr>
            </w:pPr>
            <w:r w:rsidRPr="00877DB4">
              <w:rPr>
                <w:rFonts w:ascii="Times New Roman" w:hAnsi="Times New Roman"/>
                <w:sz w:val="24"/>
                <w:szCs w:val="24"/>
                <w:lang w:val="en-US" w:eastAsia="ru-RU"/>
              </w:rPr>
              <w:t>4) perioada de implementare</w:t>
            </w:r>
            <w:r w:rsidRPr="00877DB4">
              <w:rPr>
                <w:rFonts w:ascii="Verdana" w:hAnsi="Verdana"/>
                <w:color w:val="000000"/>
                <w:sz w:val="23"/>
                <w:szCs w:val="23"/>
                <w:shd w:val="clear" w:color="auto" w:fill="FFFFFF"/>
                <w:lang w:val="en-US"/>
              </w:rPr>
              <w:t xml:space="preserve"> </w:t>
            </w:r>
            <w:r w:rsidRPr="00877DB4">
              <w:rPr>
                <w:rFonts w:ascii="Times New Roman" w:hAnsi="Times New Roman"/>
                <w:color w:val="000000"/>
                <w:sz w:val="24"/>
                <w:szCs w:val="24"/>
                <w:shd w:val="clear" w:color="auto" w:fill="FFFFFF"/>
                <w:lang w:val="en-US"/>
              </w:rPr>
              <w:t xml:space="preserve">a </w:t>
            </w:r>
            <w:r w:rsidRPr="00E2692A">
              <w:rPr>
                <w:rFonts w:ascii="Times New Roman" w:hAnsi="Times New Roman"/>
                <w:b/>
                <w:color w:val="000000"/>
                <w:sz w:val="24"/>
                <w:szCs w:val="24"/>
                <w:shd w:val="clear" w:color="auto" w:fill="FFFFFF"/>
                <w:lang w:val="en-US"/>
              </w:rPr>
              <w:t xml:space="preserve">politicilor și măsurilor sau grupurilor de măsuri care limitează sau reduc emisiile antropice din surse </w:t>
            </w:r>
            <w:r w:rsidRPr="00877DB4">
              <w:rPr>
                <w:rFonts w:ascii="Times New Roman" w:hAnsi="Times New Roman"/>
                <w:color w:val="000000"/>
                <w:sz w:val="24"/>
                <w:szCs w:val="24"/>
                <w:shd w:val="clear" w:color="auto" w:fill="FFFFFF"/>
                <w:lang w:val="en-US"/>
              </w:rPr>
              <w:t>sau sporesc reținerea prin sechestrare de către absorbanți a gazelor cu efect de seră</w:t>
            </w:r>
            <w:r w:rsidRPr="00877DB4">
              <w:rPr>
                <w:rFonts w:ascii="Times New Roman" w:hAnsi="Times New Roman"/>
                <w:sz w:val="24"/>
                <w:szCs w:val="24"/>
                <w:lang w:val="en-US" w:eastAsia="ru-RU"/>
              </w:rPr>
              <w:t>;</w:t>
            </w:r>
          </w:p>
          <w:p w14:paraId="782D4E86" w14:textId="77777777" w:rsidR="00E2692A" w:rsidRPr="00877DB4" w:rsidRDefault="00E2692A" w:rsidP="00E2692A">
            <w:pPr>
              <w:shd w:val="clear" w:color="auto" w:fill="FFFFFF"/>
              <w:tabs>
                <w:tab w:val="left" w:pos="567"/>
              </w:tabs>
              <w:spacing w:after="0" w:line="240" w:lineRule="auto"/>
              <w:jc w:val="both"/>
              <w:rPr>
                <w:rFonts w:ascii="Times New Roman" w:hAnsi="Times New Roman"/>
                <w:sz w:val="24"/>
                <w:szCs w:val="24"/>
                <w:lang w:val="it-IT" w:eastAsia="ru-RU"/>
              </w:rPr>
            </w:pPr>
            <w:r w:rsidRPr="00877DB4">
              <w:rPr>
                <w:rFonts w:ascii="Times New Roman" w:hAnsi="Times New Roman"/>
                <w:b/>
                <w:sz w:val="24"/>
                <w:szCs w:val="24"/>
                <w:lang w:val="it-IT" w:eastAsia="ru-RU"/>
              </w:rPr>
              <w:t>25.</w:t>
            </w:r>
            <w:r w:rsidRPr="00877DB4">
              <w:rPr>
                <w:rFonts w:ascii="Times New Roman" w:hAnsi="Times New Roman"/>
                <w:sz w:val="24"/>
                <w:szCs w:val="24"/>
                <w:lang w:val="it-IT" w:eastAsia="ru-RU"/>
              </w:rPr>
              <w:t xml:space="preserve"> Informația privind politicile și măsurile</w:t>
            </w:r>
            <w:r w:rsidRPr="00877DB4">
              <w:rPr>
                <w:lang w:val="it-IT"/>
              </w:rPr>
              <w:t xml:space="preserve"> </w:t>
            </w:r>
            <w:r w:rsidRPr="00877DB4">
              <w:rPr>
                <w:rFonts w:ascii="Times New Roman" w:hAnsi="Times New Roman"/>
                <w:sz w:val="24"/>
                <w:szCs w:val="24"/>
                <w:lang w:val="it-IT" w:eastAsia="ru-RU"/>
              </w:rPr>
              <w:t xml:space="preserve">sau grupurile de măsuri care limitează sau reduc emisiile antropice din surse sau sporesc reținerea prin sechestrare de către absorbanți a gazelor cu efect de seră, progresul înregistrat în realizarea obiectivelor contribuției naționale determinate și oricăror actualizări ale acesteia, respectiv progresul înregistrat în implementarea strategiei de dezvoltare cu emisii reduse de carbon pe termen lung și oricăror actualizări ale acesteia, este parte componentă a Raportului bienal actualizat sau a Raportului bienal de transparență și Comunicării naționale și se prezintă de către autoritatea centrală pentru resurse naturale și mediu Secretariatului CONUSC conform termenului prevăzut la pct. 42. </w:t>
            </w:r>
          </w:p>
          <w:p w14:paraId="16F3E403" w14:textId="1D7CDD8F" w:rsidR="00E2692A" w:rsidRPr="00E2692A" w:rsidRDefault="00E2692A" w:rsidP="00E2692A">
            <w:pPr>
              <w:shd w:val="clear" w:color="auto" w:fill="FFFFFF"/>
              <w:tabs>
                <w:tab w:val="left" w:pos="567"/>
                <w:tab w:val="left" w:pos="1134"/>
              </w:tabs>
              <w:spacing w:after="0" w:line="240" w:lineRule="auto"/>
              <w:ind w:firstLine="720"/>
              <w:jc w:val="both"/>
              <w:rPr>
                <w:rFonts w:ascii="Times New Roman" w:hAnsi="Times New Roman"/>
                <w:sz w:val="24"/>
                <w:szCs w:val="24"/>
                <w:lang w:val="it-IT" w:eastAsia="ru-RU"/>
              </w:rPr>
            </w:pPr>
          </w:p>
        </w:tc>
        <w:tc>
          <w:tcPr>
            <w:tcW w:w="1741" w:type="dxa"/>
            <w:shd w:val="clear" w:color="auto" w:fill="auto"/>
            <w:vAlign w:val="center"/>
          </w:tcPr>
          <w:p w14:paraId="16653000" w14:textId="77777777" w:rsidR="0072624B" w:rsidRDefault="0072624B" w:rsidP="0072624B">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lastRenderedPageBreak/>
              <w:t>C</w:t>
            </w:r>
            <w:r w:rsidRPr="000A01BB">
              <w:rPr>
                <w:rFonts w:ascii="Times New Roman" w:hAnsi="Times New Roman"/>
                <w:bCs/>
                <w:sz w:val="24"/>
                <w:szCs w:val="24"/>
                <w:lang w:val="en-US"/>
              </w:rPr>
              <w:t>ompatibil</w:t>
            </w:r>
          </w:p>
          <w:p w14:paraId="257F1431" w14:textId="77777777" w:rsidR="00E2692A" w:rsidRPr="00E2692A" w:rsidRDefault="00E2692A" w:rsidP="00A41477">
            <w:pPr>
              <w:spacing w:after="0" w:line="240" w:lineRule="auto"/>
              <w:rPr>
                <w:rFonts w:ascii="Times New Roman" w:hAnsi="Times New Roman"/>
                <w:bCs/>
                <w:sz w:val="24"/>
                <w:szCs w:val="24"/>
                <w:lang w:val="en-US"/>
              </w:rPr>
            </w:pPr>
          </w:p>
        </w:tc>
        <w:tc>
          <w:tcPr>
            <w:tcW w:w="1417" w:type="dxa"/>
            <w:shd w:val="clear" w:color="auto" w:fill="auto"/>
            <w:vAlign w:val="center"/>
          </w:tcPr>
          <w:p w14:paraId="1736721F" w14:textId="77777777" w:rsidR="00E2692A" w:rsidRDefault="00E2692A"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101E4558" w14:textId="77777777" w:rsidR="0072624B" w:rsidRDefault="0072624B" w:rsidP="00305F79">
            <w:pPr>
              <w:autoSpaceDE w:val="0"/>
              <w:adjustRightInd w:val="0"/>
              <w:spacing w:after="0" w:line="240" w:lineRule="auto"/>
              <w:rPr>
                <w:rFonts w:ascii="Times New Roman" w:eastAsia="Arial Unicode MS" w:hAnsi="Times New Roman"/>
                <w:sz w:val="24"/>
                <w:szCs w:val="24"/>
                <w:shd w:val="clear" w:color="auto" w:fill="FFFFFF"/>
              </w:rPr>
            </w:pPr>
            <w:r w:rsidRPr="00656AB7">
              <w:rPr>
                <w:rFonts w:ascii="Times New Roman" w:hAnsi="Times New Roman"/>
                <w:bCs/>
                <w:sz w:val="24"/>
                <w:szCs w:val="24"/>
                <w:lang w:val="en-US"/>
              </w:rPr>
              <w:t>Pentru anul 2023</w:t>
            </w:r>
            <w:r>
              <w:rPr>
                <w:rFonts w:ascii="Times New Roman" w:hAnsi="Times New Roman"/>
                <w:bCs/>
                <w:sz w:val="24"/>
                <w:szCs w:val="24"/>
                <w:lang w:val="en-US"/>
              </w:rPr>
              <w:t xml:space="preserve"> </w:t>
            </w:r>
            <w:r w:rsidRPr="00E2692A">
              <w:rPr>
                <w:rFonts w:ascii="Times New Roman" w:eastAsia="Arial Unicode MS" w:hAnsi="Times New Roman"/>
                <w:sz w:val="24"/>
                <w:szCs w:val="24"/>
                <w:shd w:val="clear" w:color="auto" w:fill="FFFFFF"/>
              </w:rPr>
              <w:t xml:space="preserve"> informații privind politicile și măsurile naționale </w:t>
            </w:r>
          </w:p>
          <w:p w14:paraId="1EC4CC55" w14:textId="58F254D0" w:rsidR="00E2692A" w:rsidRPr="006B774A" w:rsidRDefault="0072624B" w:rsidP="00305F79">
            <w:pPr>
              <w:autoSpaceDE w:val="0"/>
              <w:adjustRightInd w:val="0"/>
              <w:spacing w:after="0" w:line="240" w:lineRule="auto"/>
              <w:rPr>
                <w:rFonts w:ascii="Times New Roman" w:hAnsi="Times New Roman"/>
                <w:sz w:val="24"/>
                <w:szCs w:val="24"/>
              </w:rPr>
            </w:pPr>
            <w:r>
              <w:rPr>
                <w:rFonts w:ascii="Times New Roman" w:hAnsi="Times New Roman"/>
                <w:bCs/>
                <w:sz w:val="24"/>
                <w:szCs w:val="24"/>
                <w:lang w:val="en-US"/>
              </w:rPr>
              <w:t xml:space="preserve">sunt raportate </w:t>
            </w:r>
            <w:r>
              <w:rPr>
                <w:rFonts w:ascii="Times New Roman" w:hAnsi="Times New Roman"/>
                <w:bCs/>
                <w:sz w:val="24"/>
                <w:szCs w:val="24"/>
                <w:lang w:val="en-US"/>
              </w:rPr>
              <w:lastRenderedPageBreak/>
              <w:t>din anul 2024</w:t>
            </w:r>
          </w:p>
        </w:tc>
        <w:tc>
          <w:tcPr>
            <w:tcW w:w="1417" w:type="dxa"/>
            <w:shd w:val="clear" w:color="auto" w:fill="auto"/>
            <w:vAlign w:val="center"/>
          </w:tcPr>
          <w:p w14:paraId="6C2DC59C" w14:textId="77777777" w:rsidR="0072624B" w:rsidRPr="008F4FF1" w:rsidRDefault="0072624B" w:rsidP="0072624B">
            <w:pPr>
              <w:spacing w:after="0" w:line="240" w:lineRule="auto"/>
              <w:rPr>
                <w:rFonts w:ascii="Times New Roman" w:hAnsi="Times New Roman"/>
                <w:bCs/>
                <w:sz w:val="20"/>
                <w:szCs w:val="20"/>
                <w:lang w:val="en-US"/>
              </w:rPr>
            </w:pPr>
            <w:r w:rsidRPr="00FF5EF8">
              <w:rPr>
                <w:rFonts w:ascii="Times New Roman" w:hAnsi="Times New Roman"/>
                <w:sz w:val="24"/>
                <w:szCs w:val="24"/>
                <w:lang w:val="ro-RO"/>
              </w:rPr>
              <w:lastRenderedPageBreak/>
              <w:t>Agenția de Mediu</w:t>
            </w:r>
            <w:r>
              <w:rPr>
                <w:rFonts w:ascii="Times New Roman" w:hAnsi="Times New Roman"/>
                <w:sz w:val="24"/>
                <w:szCs w:val="24"/>
                <w:lang w:eastAsia="ro-RO" w:bidi="or-IN"/>
              </w:rPr>
              <w:t xml:space="preserve"> </w:t>
            </w:r>
          </w:p>
          <w:p w14:paraId="7EDF8DC6" w14:textId="77777777" w:rsidR="00E2692A" w:rsidRPr="00305F79" w:rsidRDefault="00E2692A" w:rsidP="00A41477">
            <w:pPr>
              <w:spacing w:after="0" w:line="240" w:lineRule="auto"/>
              <w:rPr>
                <w:rFonts w:ascii="Times New Roman" w:hAnsi="Times New Roman"/>
                <w:sz w:val="24"/>
                <w:szCs w:val="24"/>
                <w:lang w:val="en-US"/>
              </w:rPr>
            </w:pPr>
          </w:p>
        </w:tc>
      </w:tr>
      <w:tr w:rsidR="007E75B9" w:rsidRPr="008F4FF1" w14:paraId="58A90B88" w14:textId="77777777" w:rsidTr="007E1BBB">
        <w:trPr>
          <w:trHeight w:val="382"/>
        </w:trPr>
        <w:tc>
          <w:tcPr>
            <w:tcW w:w="4605" w:type="dxa"/>
            <w:shd w:val="clear" w:color="auto" w:fill="auto"/>
            <w:vAlign w:val="center"/>
          </w:tcPr>
          <w:p w14:paraId="23509CDE" w14:textId="77777777" w:rsidR="007E75B9" w:rsidRPr="00E2692A" w:rsidRDefault="007E75B9" w:rsidP="00F87EC8">
            <w:pPr>
              <w:shd w:val="clear" w:color="auto" w:fill="FFFFFF"/>
              <w:suppressAutoHyphens w:val="0"/>
              <w:autoSpaceDN/>
              <w:spacing w:after="0" w:line="240" w:lineRule="auto"/>
              <w:jc w:val="center"/>
              <w:textAlignment w:val="auto"/>
              <w:rPr>
                <w:rFonts w:ascii="Times New Roman" w:eastAsia="Arial Unicode MS" w:hAnsi="Times New Roman"/>
                <w:iCs/>
                <w:sz w:val="24"/>
                <w:szCs w:val="24"/>
                <w:lang w:val="en-US" w:eastAsia="ru-RU"/>
              </w:rPr>
            </w:pPr>
            <w:r w:rsidRPr="00E2692A">
              <w:rPr>
                <w:rFonts w:ascii="Times New Roman" w:eastAsia="Arial Unicode MS" w:hAnsi="Times New Roman"/>
                <w:iCs/>
                <w:sz w:val="24"/>
                <w:szCs w:val="24"/>
                <w:lang w:val="en-US" w:eastAsia="ru-RU"/>
              </w:rPr>
              <w:t>Articolul 13</w:t>
            </w:r>
          </w:p>
          <w:p w14:paraId="669EABFD" w14:textId="77777777" w:rsidR="007E75B9" w:rsidRPr="00E2692A" w:rsidRDefault="007E75B9" w:rsidP="00F87EC8">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r w:rsidRPr="00E2692A">
              <w:rPr>
                <w:rFonts w:ascii="Times New Roman" w:eastAsia="Arial Unicode MS" w:hAnsi="Times New Roman"/>
                <w:bCs/>
                <w:sz w:val="24"/>
                <w:szCs w:val="24"/>
                <w:lang w:val="en-US" w:eastAsia="ru-RU"/>
              </w:rPr>
              <w:t>Raportarea politicilor și a măsurilor</w:t>
            </w:r>
          </w:p>
          <w:p w14:paraId="703903B7" w14:textId="77777777" w:rsidR="007E75B9" w:rsidRPr="00D16FAE" w:rsidRDefault="007E75B9" w:rsidP="00F87EC8">
            <w:pPr>
              <w:autoSpaceDE w:val="0"/>
              <w:spacing w:after="0" w:line="240" w:lineRule="auto"/>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lastRenderedPageBreak/>
              <w:t>M3</w:t>
            </w:r>
          </w:p>
          <w:p w14:paraId="56507884" w14:textId="77777777" w:rsidR="007E75B9" w:rsidRDefault="007E75B9" w:rsidP="00F87EC8">
            <w:pPr>
              <w:shd w:val="clear" w:color="auto" w:fill="FFFFFF"/>
              <w:suppressAutoHyphens w:val="0"/>
              <w:autoSpaceDN/>
              <w:spacing w:after="0" w:line="240" w:lineRule="auto"/>
              <w:jc w:val="both"/>
              <w:textAlignment w:val="auto"/>
              <w:rPr>
                <w:rFonts w:ascii="Times New Roman" w:eastAsia="Arial Unicode MS" w:hAnsi="Times New Roman"/>
                <w:sz w:val="24"/>
                <w:szCs w:val="24"/>
                <w:shd w:val="clear" w:color="auto" w:fill="FFFFFF"/>
              </w:rPr>
            </w:pPr>
          </w:p>
          <w:p w14:paraId="3EC9F3DD" w14:textId="2A52479A" w:rsidR="007E75B9" w:rsidRPr="00E2692A" w:rsidRDefault="00F87EC8" w:rsidP="00F87EC8">
            <w:pPr>
              <w:shd w:val="clear" w:color="auto" w:fill="FFFFFF"/>
              <w:suppressAutoHyphens w:val="0"/>
              <w:autoSpaceDN/>
              <w:spacing w:after="0" w:line="240" w:lineRule="auto"/>
              <w:jc w:val="both"/>
              <w:textAlignment w:val="auto"/>
              <w:rPr>
                <w:rFonts w:ascii="Times New Roman" w:eastAsia="Arial Unicode MS" w:hAnsi="Times New Roman"/>
                <w:iCs/>
                <w:sz w:val="24"/>
                <w:szCs w:val="24"/>
                <w:lang w:val="en-US" w:eastAsia="ru-RU"/>
              </w:rPr>
            </w:pPr>
            <w:r w:rsidRPr="00F87EC8">
              <w:rPr>
                <w:rFonts w:ascii="Times New Roman" w:eastAsia="Arial Unicode MS" w:hAnsi="Times New Roman"/>
                <w:sz w:val="24"/>
                <w:szCs w:val="24"/>
                <w:shd w:val="clear" w:color="auto" w:fill="FFFFFF"/>
              </w:rPr>
              <w:t>(ix)</w:t>
            </w:r>
            <w:r w:rsidR="007E75B9" w:rsidRPr="00A10D15">
              <w:rPr>
                <w:rFonts w:ascii="Times New Roman" w:eastAsia="Arial Unicode MS" w:hAnsi="Times New Roman"/>
                <w:sz w:val="24"/>
                <w:szCs w:val="24"/>
                <w:shd w:val="clear" w:color="auto" w:fill="FFFFFF"/>
              </w:rPr>
              <w:t>începând din 2023, informații privind politicile și măsurile naționale puse în aplicare în vederea îndeplinirii obligațiilor lor în temeiul Regulamentului (UE) 2018/842, precum și informații cu privire la politicile și măsurile naționale suplimentare avute în vedere în scopul limitării emisiilor de gaze cu efect de seră dincolo de angajamentele asumate în temeiul regulamentului respectiv;</w:t>
            </w:r>
          </w:p>
        </w:tc>
        <w:tc>
          <w:tcPr>
            <w:tcW w:w="4252" w:type="dxa"/>
            <w:shd w:val="clear" w:color="auto" w:fill="auto"/>
            <w:vAlign w:val="center"/>
          </w:tcPr>
          <w:p w14:paraId="6648FD52" w14:textId="77777777" w:rsidR="007E75B9" w:rsidRDefault="007E75B9" w:rsidP="007E75B9">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3C3D7D">
              <w:rPr>
                <w:rFonts w:ascii="Times New Roman" w:hAnsi="Times New Roman"/>
                <w:b/>
                <w:sz w:val="24"/>
                <w:szCs w:val="24"/>
                <w:lang w:val="fr-FR" w:eastAsia="ro-RO" w:bidi="or-IN"/>
              </w:rPr>
              <w:lastRenderedPageBreak/>
              <w:t>8.</w:t>
            </w:r>
            <w:r w:rsidRPr="003C3D7D">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3C3D7D">
              <w:rPr>
                <w:rFonts w:ascii="Times New Roman" w:hAnsi="Times New Roman"/>
                <w:sz w:val="24"/>
                <w:szCs w:val="24"/>
                <w:lang w:val="fr-FR" w:eastAsia="ro-RO" w:bidi="or-IN"/>
              </w:rPr>
              <w:t xml:space="preserve">i mediu are următoarele </w:t>
            </w:r>
            <w:r w:rsidRPr="003C3D7D">
              <w:rPr>
                <w:rFonts w:ascii="Times New Roman" w:hAnsi="Times New Roman"/>
                <w:sz w:val="24"/>
                <w:szCs w:val="24"/>
                <w:lang w:val="fr-FR" w:eastAsia="ro-RO" w:bidi="or-IN"/>
              </w:rPr>
              <w:lastRenderedPageBreak/>
              <w:t>atribu</w:t>
            </w:r>
            <w:r w:rsidRPr="001F1D34">
              <w:rPr>
                <w:rFonts w:ascii="Times New Roman" w:hAnsi="Times New Roman"/>
                <w:sz w:val="24"/>
                <w:szCs w:val="24"/>
                <w:lang w:val="fr-FR" w:eastAsia="ro-RO" w:bidi="or-IN"/>
              </w:rPr>
              <w:t>ț</w:t>
            </w:r>
            <w:r w:rsidRPr="003C3D7D">
              <w:rPr>
                <w:rFonts w:ascii="Times New Roman" w:hAnsi="Times New Roman"/>
                <w:sz w:val="24"/>
                <w:szCs w:val="24"/>
                <w:lang w:val="fr-FR" w:eastAsia="ro-RO" w:bidi="or-IN"/>
              </w:rPr>
              <w:t>ii:</w:t>
            </w:r>
          </w:p>
          <w:p w14:paraId="192B1DDD" w14:textId="77777777" w:rsidR="007E75B9" w:rsidRPr="003C3D7D" w:rsidRDefault="007E75B9" w:rsidP="007E75B9">
            <w:pPr>
              <w:shd w:val="clear" w:color="auto" w:fill="FFFFFF"/>
              <w:tabs>
                <w:tab w:val="left" w:pos="1170"/>
              </w:tabs>
              <w:adjustRightInd w:val="0"/>
              <w:spacing w:after="0" w:line="240" w:lineRule="auto"/>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3) prezintă Secretariatului CONUSC următoarele instrumente de raportare:</w:t>
            </w:r>
          </w:p>
          <w:p w14:paraId="2625706B" w14:textId="77777777" w:rsidR="007E75B9" w:rsidRDefault="007E75B9" w:rsidP="007E75B9">
            <w:pPr>
              <w:shd w:val="clear" w:color="auto" w:fill="FFFFFF"/>
              <w:tabs>
                <w:tab w:val="left" w:pos="567"/>
              </w:tabs>
              <w:spacing w:after="0" w:line="240" w:lineRule="auto"/>
              <w:jc w:val="both"/>
              <w:rPr>
                <w:rFonts w:ascii="Times New Roman" w:hAnsi="Times New Roman"/>
                <w:b/>
                <w:sz w:val="24"/>
                <w:szCs w:val="24"/>
                <w:lang w:val="en-US" w:eastAsia="ru-RU"/>
              </w:rPr>
            </w:pPr>
            <w:r w:rsidRPr="003C3D7D">
              <w:rPr>
                <w:rFonts w:ascii="Times New Roman" w:hAnsi="Times New Roman"/>
                <w:sz w:val="24"/>
                <w:szCs w:val="24"/>
                <w:lang w:val="en-US" w:eastAsia="ro-RO" w:bidi="or-IN"/>
              </w:rPr>
              <w:t xml:space="preserve">b) raportul bienal de transparență însoțit de </w:t>
            </w:r>
            <w:r w:rsidRPr="004D0958">
              <w:rPr>
                <w:rFonts w:ascii="Times New Roman" w:hAnsi="Times New Roman"/>
                <w:b/>
                <w:sz w:val="24"/>
                <w:szCs w:val="24"/>
                <w:lang w:val="en-US" w:eastAsia="ro-RO" w:bidi="or-IN"/>
              </w:rPr>
              <w:t>raportul național de inventariere ca anexă tehnică (o dată la doi ani, începînd cu anul 2024)</w:t>
            </w:r>
            <w:r w:rsidRPr="003C3D7D">
              <w:rPr>
                <w:rFonts w:ascii="Times New Roman" w:hAnsi="Times New Roman"/>
                <w:sz w:val="24"/>
                <w:szCs w:val="24"/>
                <w:lang w:val="en-US" w:eastAsia="ro-RO" w:bidi="or-IN"/>
              </w:rPr>
              <w:t>;</w:t>
            </w:r>
          </w:p>
          <w:p w14:paraId="05567724" w14:textId="77777777" w:rsidR="007E75B9" w:rsidRPr="00877DB4" w:rsidRDefault="007E75B9" w:rsidP="007E75B9">
            <w:pPr>
              <w:shd w:val="clear" w:color="auto" w:fill="FFFFFF"/>
              <w:tabs>
                <w:tab w:val="left" w:pos="567"/>
              </w:tabs>
              <w:spacing w:after="0" w:line="240" w:lineRule="auto"/>
              <w:jc w:val="both"/>
              <w:rPr>
                <w:rFonts w:ascii="Times New Roman" w:hAnsi="Times New Roman"/>
                <w:sz w:val="24"/>
                <w:szCs w:val="24"/>
                <w:lang w:val="it-IT" w:eastAsia="ru-RU"/>
              </w:rPr>
            </w:pPr>
            <w:r w:rsidRPr="00AB3EAA">
              <w:rPr>
                <w:rFonts w:ascii="Times New Roman" w:hAnsi="Times New Roman"/>
                <w:b/>
                <w:sz w:val="24"/>
                <w:szCs w:val="24"/>
                <w:lang w:val="it-IT" w:eastAsia="ru-RU"/>
              </w:rPr>
              <w:t>25.Informația privind politicile și măsurile</w:t>
            </w:r>
            <w:r w:rsidRPr="00AB3EAA">
              <w:rPr>
                <w:b/>
                <w:lang w:val="it-IT"/>
              </w:rPr>
              <w:t xml:space="preserve"> </w:t>
            </w:r>
            <w:r w:rsidRPr="00AB3EAA">
              <w:rPr>
                <w:rFonts w:ascii="Times New Roman" w:hAnsi="Times New Roman"/>
                <w:b/>
                <w:sz w:val="24"/>
                <w:szCs w:val="24"/>
                <w:lang w:val="it-IT" w:eastAsia="ru-RU"/>
              </w:rPr>
              <w:t>sau grupurile de măsuri care limitează sau reduc emisiile antropice</w:t>
            </w:r>
            <w:r w:rsidRPr="00877DB4">
              <w:rPr>
                <w:rFonts w:ascii="Times New Roman" w:hAnsi="Times New Roman"/>
                <w:sz w:val="24"/>
                <w:szCs w:val="24"/>
                <w:lang w:val="it-IT" w:eastAsia="ru-RU"/>
              </w:rPr>
              <w:t xml:space="preserve"> din surse sau sporesc reținerea prin sechestrare de către absorbanți a gazelor cu efect de seră, progresul înregistrat în realizarea obiectivelor contribuției naționale determinate și oricăror actualizări ale acesteia, respectiv progresul înregistrat în implementarea strategiei de dezvoltare cu emisii reduse de carbon pe termen lung și oricăror actualizări ale acesteia, este parte componentă a Raportului bienal actualizat sau a Raportului bienal de transparență și Comunicării naționale și se prezintă de către autoritatea centrală pentru resurse naturale și mediu Secretariatului CONUSC conform termenului prevăzut la pct. 42. </w:t>
            </w:r>
          </w:p>
          <w:p w14:paraId="649D4CFC" w14:textId="77777777" w:rsidR="007E75B9" w:rsidRPr="003C3D7D" w:rsidRDefault="007E75B9" w:rsidP="003429E9">
            <w:pPr>
              <w:shd w:val="clear" w:color="auto" w:fill="FFFFFF"/>
              <w:adjustRightInd w:val="0"/>
              <w:spacing w:after="0" w:line="240" w:lineRule="auto"/>
              <w:jc w:val="both"/>
              <w:textAlignment w:val="top"/>
              <w:rPr>
                <w:rFonts w:ascii="Times New Roman" w:hAnsi="Times New Roman"/>
                <w:b/>
                <w:sz w:val="24"/>
                <w:szCs w:val="24"/>
                <w:lang w:val="fr-FR" w:eastAsia="ro-RO" w:bidi="or-IN"/>
              </w:rPr>
            </w:pPr>
          </w:p>
        </w:tc>
        <w:tc>
          <w:tcPr>
            <w:tcW w:w="1741" w:type="dxa"/>
            <w:shd w:val="clear" w:color="auto" w:fill="auto"/>
            <w:vAlign w:val="center"/>
          </w:tcPr>
          <w:p w14:paraId="40769984" w14:textId="77777777" w:rsidR="00373BC9" w:rsidRDefault="00373BC9" w:rsidP="00373BC9">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lastRenderedPageBreak/>
              <w:t>C</w:t>
            </w:r>
            <w:r w:rsidRPr="000A01BB">
              <w:rPr>
                <w:rFonts w:ascii="Times New Roman" w:hAnsi="Times New Roman"/>
                <w:bCs/>
                <w:sz w:val="24"/>
                <w:szCs w:val="24"/>
                <w:lang w:val="en-US"/>
              </w:rPr>
              <w:t>ompatibil</w:t>
            </w:r>
          </w:p>
          <w:p w14:paraId="019F4860" w14:textId="77777777" w:rsidR="007E75B9" w:rsidRDefault="007E75B9" w:rsidP="0072624B">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56A842C5" w14:textId="77777777" w:rsidR="007E75B9" w:rsidRDefault="007E75B9"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10166CBE" w14:textId="77777777" w:rsidR="007E75B9" w:rsidRPr="00656AB7" w:rsidRDefault="007E75B9" w:rsidP="00305F79">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22662B41" w14:textId="77777777" w:rsidR="00373BC9" w:rsidRPr="008F4FF1" w:rsidRDefault="00373BC9" w:rsidP="00373BC9">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4756668D" w14:textId="77777777" w:rsidR="007E75B9" w:rsidRPr="00FF5EF8" w:rsidRDefault="007E75B9" w:rsidP="0072624B">
            <w:pPr>
              <w:spacing w:after="0" w:line="240" w:lineRule="auto"/>
              <w:rPr>
                <w:rFonts w:ascii="Times New Roman" w:hAnsi="Times New Roman"/>
                <w:sz w:val="24"/>
                <w:szCs w:val="24"/>
                <w:lang w:val="ro-RO"/>
              </w:rPr>
            </w:pPr>
          </w:p>
        </w:tc>
      </w:tr>
      <w:tr w:rsidR="00A10D15" w:rsidRPr="008F4FF1" w14:paraId="6720BD94" w14:textId="77777777" w:rsidTr="007E1BBB">
        <w:trPr>
          <w:trHeight w:val="382"/>
        </w:trPr>
        <w:tc>
          <w:tcPr>
            <w:tcW w:w="4605" w:type="dxa"/>
            <w:shd w:val="clear" w:color="auto" w:fill="auto"/>
            <w:vAlign w:val="center"/>
          </w:tcPr>
          <w:p w14:paraId="5C95A0E3" w14:textId="77777777" w:rsidR="00E03214" w:rsidRPr="00E03214" w:rsidRDefault="00E03214" w:rsidP="00E03214">
            <w:pPr>
              <w:shd w:val="clear" w:color="auto" w:fill="FFFFFF"/>
              <w:suppressAutoHyphens w:val="0"/>
              <w:autoSpaceDN/>
              <w:spacing w:after="0" w:line="240" w:lineRule="auto"/>
              <w:jc w:val="center"/>
              <w:textAlignment w:val="auto"/>
              <w:rPr>
                <w:rFonts w:ascii="Times New Roman" w:eastAsia="Arial Unicode MS" w:hAnsi="Times New Roman"/>
                <w:iCs/>
                <w:sz w:val="24"/>
                <w:szCs w:val="24"/>
                <w:lang w:val="en-US" w:eastAsia="ru-RU"/>
              </w:rPr>
            </w:pPr>
            <w:r w:rsidRPr="00E03214">
              <w:rPr>
                <w:rFonts w:ascii="Times New Roman" w:eastAsia="Arial Unicode MS" w:hAnsi="Times New Roman"/>
                <w:iCs/>
                <w:sz w:val="24"/>
                <w:szCs w:val="24"/>
                <w:lang w:val="en-US" w:eastAsia="ru-RU"/>
              </w:rPr>
              <w:lastRenderedPageBreak/>
              <w:t>Articolul 14</w:t>
            </w:r>
          </w:p>
          <w:p w14:paraId="734A15D4" w14:textId="77777777" w:rsidR="00E03214" w:rsidRDefault="00E03214" w:rsidP="00E03214">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r w:rsidRPr="00E03214">
              <w:rPr>
                <w:rFonts w:ascii="Times New Roman" w:eastAsia="Arial Unicode MS" w:hAnsi="Times New Roman"/>
                <w:bCs/>
                <w:sz w:val="24"/>
                <w:szCs w:val="24"/>
                <w:lang w:val="en-US" w:eastAsia="ru-RU"/>
              </w:rPr>
              <w:t>Raportarea prognozelor</w:t>
            </w:r>
          </w:p>
          <w:p w14:paraId="2617815D" w14:textId="77777777" w:rsidR="00B64495" w:rsidRPr="00D16FAE" w:rsidRDefault="00B64495" w:rsidP="00B64495">
            <w:pPr>
              <w:autoSpaceDE w:val="0"/>
              <w:spacing w:after="0" w:line="240" w:lineRule="auto"/>
              <w:jc w:val="both"/>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t>M2</w:t>
            </w:r>
          </w:p>
          <w:p w14:paraId="15A99721" w14:textId="77777777" w:rsidR="00B64495" w:rsidRPr="00E03214" w:rsidRDefault="00B64495" w:rsidP="00E03214">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p>
          <w:p w14:paraId="3BC248BB" w14:textId="7C7DED06" w:rsidR="00A10D15" w:rsidRPr="00E03214" w:rsidRDefault="00E03214" w:rsidP="00A10D15">
            <w:pPr>
              <w:shd w:val="clear" w:color="auto" w:fill="FFFFFF"/>
              <w:suppressAutoHyphens w:val="0"/>
              <w:autoSpaceDN/>
              <w:spacing w:after="0" w:line="240" w:lineRule="auto"/>
              <w:jc w:val="both"/>
              <w:textAlignment w:val="auto"/>
              <w:rPr>
                <w:rFonts w:ascii="Times New Roman" w:eastAsia="Arial Unicode MS" w:hAnsi="Times New Roman"/>
                <w:iCs/>
                <w:sz w:val="24"/>
                <w:szCs w:val="24"/>
                <w:lang w:val="en-US" w:eastAsia="ru-RU"/>
              </w:rPr>
            </w:pPr>
            <w:r w:rsidRPr="00E03214">
              <w:rPr>
                <w:rFonts w:ascii="Times New Roman" w:eastAsia="Arial Unicode MS" w:hAnsi="Times New Roman"/>
                <w:sz w:val="24"/>
                <w:szCs w:val="24"/>
                <w:shd w:val="clear" w:color="auto" w:fill="FFFFFF"/>
              </w:rPr>
              <w:t>(ba) începând din 2023, prognozele totale privind gazele cu efect de seră și estimările separate pentru emisiile și absorbțiile de gaze cu efect de seră previzionate reglementate de Regulamentul (UE) 2018/841;</w:t>
            </w:r>
          </w:p>
        </w:tc>
        <w:tc>
          <w:tcPr>
            <w:tcW w:w="4252" w:type="dxa"/>
            <w:shd w:val="clear" w:color="auto" w:fill="auto"/>
            <w:vAlign w:val="center"/>
          </w:tcPr>
          <w:p w14:paraId="3198D261" w14:textId="77777777" w:rsidR="00E03214" w:rsidRDefault="00E03214" w:rsidP="00E03214">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3C3D7D">
              <w:rPr>
                <w:rFonts w:ascii="Times New Roman" w:hAnsi="Times New Roman"/>
                <w:b/>
                <w:sz w:val="24"/>
                <w:szCs w:val="24"/>
                <w:lang w:val="fr-FR" w:eastAsia="ro-RO" w:bidi="or-IN"/>
              </w:rPr>
              <w:t>8.</w:t>
            </w:r>
            <w:r w:rsidRPr="003C3D7D">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3C3D7D">
              <w:rPr>
                <w:rFonts w:ascii="Times New Roman" w:hAnsi="Times New Roman"/>
                <w:sz w:val="24"/>
                <w:szCs w:val="24"/>
                <w:lang w:val="fr-FR" w:eastAsia="ro-RO" w:bidi="or-IN"/>
              </w:rPr>
              <w:t>i mediu are următoarele atribu</w:t>
            </w:r>
            <w:r w:rsidRPr="001F1D34">
              <w:rPr>
                <w:rFonts w:ascii="Times New Roman" w:hAnsi="Times New Roman"/>
                <w:sz w:val="24"/>
                <w:szCs w:val="24"/>
                <w:lang w:val="fr-FR" w:eastAsia="ro-RO" w:bidi="or-IN"/>
              </w:rPr>
              <w:t>ț</w:t>
            </w:r>
            <w:r w:rsidRPr="003C3D7D">
              <w:rPr>
                <w:rFonts w:ascii="Times New Roman" w:hAnsi="Times New Roman"/>
                <w:sz w:val="24"/>
                <w:szCs w:val="24"/>
                <w:lang w:val="fr-FR" w:eastAsia="ro-RO" w:bidi="or-IN"/>
              </w:rPr>
              <w:t>ii:</w:t>
            </w:r>
          </w:p>
          <w:p w14:paraId="4ECBA117" w14:textId="77777777" w:rsidR="00E03214" w:rsidRPr="003C3D7D" w:rsidRDefault="00E03214" w:rsidP="00E03214">
            <w:pPr>
              <w:shd w:val="clear" w:color="auto" w:fill="FFFFFF"/>
              <w:tabs>
                <w:tab w:val="left" w:pos="1170"/>
              </w:tabs>
              <w:adjustRightInd w:val="0"/>
              <w:spacing w:after="0" w:line="240" w:lineRule="auto"/>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3) prezintă Secretariatului CONUSC următoarele instrumente de raportare:</w:t>
            </w:r>
          </w:p>
          <w:p w14:paraId="74EFBEA0" w14:textId="77777777" w:rsidR="00E03214" w:rsidRDefault="00E03214" w:rsidP="00E03214">
            <w:pPr>
              <w:shd w:val="clear" w:color="auto" w:fill="FFFFFF"/>
              <w:tabs>
                <w:tab w:val="left" w:pos="567"/>
              </w:tabs>
              <w:spacing w:after="0" w:line="240" w:lineRule="auto"/>
              <w:jc w:val="both"/>
              <w:rPr>
                <w:rFonts w:ascii="Times New Roman" w:hAnsi="Times New Roman"/>
                <w:b/>
                <w:sz w:val="24"/>
                <w:szCs w:val="24"/>
                <w:lang w:val="en-US" w:eastAsia="ru-RU"/>
              </w:rPr>
            </w:pPr>
            <w:r w:rsidRPr="003C3D7D">
              <w:rPr>
                <w:rFonts w:ascii="Times New Roman" w:hAnsi="Times New Roman"/>
                <w:sz w:val="24"/>
                <w:szCs w:val="24"/>
                <w:lang w:val="en-US" w:eastAsia="ro-RO" w:bidi="or-IN"/>
              </w:rPr>
              <w:t xml:space="preserve">b) raportul bienal de transparență însoțit de </w:t>
            </w:r>
            <w:r w:rsidRPr="004D0958">
              <w:rPr>
                <w:rFonts w:ascii="Times New Roman" w:hAnsi="Times New Roman"/>
                <w:b/>
                <w:sz w:val="24"/>
                <w:szCs w:val="24"/>
                <w:lang w:val="en-US" w:eastAsia="ro-RO" w:bidi="or-IN"/>
              </w:rPr>
              <w:t>raportul național de inventariere ca anexă tehnică (o dată la doi ani, începînd cu anul 2024)</w:t>
            </w:r>
            <w:r w:rsidRPr="003C3D7D">
              <w:rPr>
                <w:rFonts w:ascii="Times New Roman" w:hAnsi="Times New Roman"/>
                <w:sz w:val="24"/>
                <w:szCs w:val="24"/>
                <w:lang w:val="en-US" w:eastAsia="ro-RO" w:bidi="or-IN"/>
              </w:rPr>
              <w:t>;</w:t>
            </w:r>
          </w:p>
          <w:p w14:paraId="276D0F91" w14:textId="5E12E9D1" w:rsidR="00A10D15" w:rsidRPr="00A67FD3" w:rsidRDefault="00A67FD3" w:rsidP="00A67FD3">
            <w:pPr>
              <w:shd w:val="clear" w:color="auto" w:fill="FFFFFF"/>
              <w:spacing w:after="0" w:line="240" w:lineRule="auto"/>
              <w:jc w:val="both"/>
              <w:rPr>
                <w:rFonts w:ascii="Times New Roman" w:hAnsi="Times New Roman"/>
                <w:sz w:val="24"/>
                <w:szCs w:val="24"/>
                <w:lang w:val="en-US" w:eastAsia="ru-RU"/>
              </w:rPr>
            </w:pPr>
            <w:r w:rsidRPr="00877DB4">
              <w:rPr>
                <w:rFonts w:ascii="Times New Roman" w:hAnsi="Times New Roman"/>
                <w:b/>
                <w:sz w:val="24"/>
                <w:szCs w:val="24"/>
                <w:lang w:val="en-US" w:eastAsia="ru-RU"/>
              </w:rPr>
              <w:t>32</w:t>
            </w:r>
            <w:r w:rsidRPr="00877DB4">
              <w:rPr>
                <w:rFonts w:ascii="Times New Roman" w:hAnsi="Times New Roman"/>
                <w:sz w:val="24"/>
                <w:szCs w:val="24"/>
                <w:lang w:val="en-US" w:eastAsia="ru-RU"/>
              </w:rPr>
              <w:t xml:space="preserve">. </w:t>
            </w:r>
            <w:r w:rsidRPr="00A67FD3">
              <w:rPr>
                <w:rFonts w:ascii="Times New Roman" w:hAnsi="Times New Roman"/>
                <w:b/>
                <w:sz w:val="24"/>
                <w:szCs w:val="24"/>
                <w:lang w:val="en-US" w:eastAsia="ru-RU"/>
              </w:rPr>
              <w:t>Informația privind prognozele naționale</w:t>
            </w:r>
            <w:r w:rsidRPr="00877DB4">
              <w:rPr>
                <w:rFonts w:ascii="Times New Roman" w:hAnsi="Times New Roman"/>
                <w:sz w:val="24"/>
                <w:szCs w:val="24"/>
                <w:lang w:val="en-US" w:eastAsia="ru-RU"/>
              </w:rPr>
              <w:t xml:space="preserve"> este parte componentă/capitol a Raportului bienal actualizat sau a </w:t>
            </w:r>
            <w:r w:rsidRPr="00877DB4">
              <w:rPr>
                <w:rFonts w:ascii="Times New Roman" w:hAnsi="Times New Roman"/>
                <w:sz w:val="24"/>
                <w:szCs w:val="24"/>
                <w:lang w:val="en-US" w:eastAsia="ru-RU"/>
              </w:rPr>
              <w:lastRenderedPageBreak/>
              <w:t xml:space="preserve">Raportului bienal de transparență și Comunicării naționale și se prezintă de către autoritatea centrală pentru resurse naturale și mediu Secretariatului CONUSC conform termenului prevăzut în pct. 42. </w:t>
            </w:r>
          </w:p>
        </w:tc>
        <w:tc>
          <w:tcPr>
            <w:tcW w:w="1741" w:type="dxa"/>
            <w:shd w:val="clear" w:color="auto" w:fill="auto"/>
            <w:vAlign w:val="center"/>
          </w:tcPr>
          <w:p w14:paraId="26CE3B2A" w14:textId="77777777" w:rsidR="00BA1DE5" w:rsidRDefault="00BA1DE5" w:rsidP="00BA1DE5">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lastRenderedPageBreak/>
              <w:t>C</w:t>
            </w:r>
            <w:r w:rsidRPr="000A01BB">
              <w:rPr>
                <w:rFonts w:ascii="Times New Roman" w:hAnsi="Times New Roman"/>
                <w:bCs/>
                <w:sz w:val="24"/>
                <w:szCs w:val="24"/>
                <w:lang w:val="en-US"/>
              </w:rPr>
              <w:t>ompatibil</w:t>
            </w:r>
          </w:p>
          <w:p w14:paraId="1DFAFB27" w14:textId="77777777" w:rsidR="00A10D15" w:rsidRDefault="00A10D15" w:rsidP="0072624B">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4081D9F7" w14:textId="77777777" w:rsidR="00A10D15" w:rsidRDefault="00A10D15"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5093A78E" w14:textId="77777777" w:rsidR="00A10D15" w:rsidRPr="00656AB7" w:rsidRDefault="00A10D15" w:rsidP="00305F79">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29B4887E" w14:textId="77777777" w:rsidR="00BA1DE5" w:rsidRPr="008F4FF1" w:rsidRDefault="00BA1DE5" w:rsidP="00BA1DE5">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4B8FCFB9" w14:textId="77777777" w:rsidR="00A10D15" w:rsidRPr="00FF5EF8" w:rsidRDefault="00A10D15" w:rsidP="0072624B">
            <w:pPr>
              <w:spacing w:after="0" w:line="240" w:lineRule="auto"/>
              <w:rPr>
                <w:rFonts w:ascii="Times New Roman" w:hAnsi="Times New Roman"/>
                <w:sz w:val="24"/>
                <w:szCs w:val="24"/>
                <w:lang w:val="ro-RO"/>
              </w:rPr>
            </w:pPr>
          </w:p>
        </w:tc>
      </w:tr>
      <w:tr w:rsidR="007741A4" w:rsidRPr="008F4FF1" w14:paraId="15E7D8D9" w14:textId="77777777" w:rsidTr="007E1BBB">
        <w:trPr>
          <w:trHeight w:val="382"/>
        </w:trPr>
        <w:tc>
          <w:tcPr>
            <w:tcW w:w="4605" w:type="dxa"/>
            <w:shd w:val="clear" w:color="auto" w:fill="auto"/>
            <w:vAlign w:val="center"/>
          </w:tcPr>
          <w:p w14:paraId="27A49CC4" w14:textId="77777777" w:rsidR="00A67FD3" w:rsidRPr="00E03214" w:rsidRDefault="00A67FD3" w:rsidP="00A67FD3">
            <w:pPr>
              <w:shd w:val="clear" w:color="auto" w:fill="FFFFFF"/>
              <w:suppressAutoHyphens w:val="0"/>
              <w:autoSpaceDN/>
              <w:spacing w:after="0" w:line="240" w:lineRule="auto"/>
              <w:jc w:val="center"/>
              <w:textAlignment w:val="auto"/>
              <w:rPr>
                <w:rFonts w:ascii="Times New Roman" w:eastAsia="Arial Unicode MS" w:hAnsi="Times New Roman"/>
                <w:iCs/>
                <w:sz w:val="24"/>
                <w:szCs w:val="24"/>
                <w:lang w:val="en-US" w:eastAsia="ru-RU"/>
              </w:rPr>
            </w:pPr>
            <w:r w:rsidRPr="00E03214">
              <w:rPr>
                <w:rFonts w:ascii="Times New Roman" w:eastAsia="Arial Unicode MS" w:hAnsi="Times New Roman"/>
                <w:iCs/>
                <w:sz w:val="24"/>
                <w:szCs w:val="24"/>
                <w:lang w:val="en-US" w:eastAsia="ru-RU"/>
              </w:rPr>
              <w:t>Articolul 14</w:t>
            </w:r>
          </w:p>
          <w:p w14:paraId="711ECEA3" w14:textId="77777777" w:rsidR="00A67FD3" w:rsidRDefault="00A67FD3" w:rsidP="00A67FD3">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r w:rsidRPr="00E03214">
              <w:rPr>
                <w:rFonts w:ascii="Times New Roman" w:eastAsia="Arial Unicode MS" w:hAnsi="Times New Roman"/>
                <w:bCs/>
                <w:sz w:val="24"/>
                <w:szCs w:val="24"/>
                <w:lang w:val="en-US" w:eastAsia="ru-RU"/>
              </w:rPr>
              <w:t>Raportarea prognozelor</w:t>
            </w:r>
          </w:p>
          <w:p w14:paraId="0EA87870" w14:textId="77777777" w:rsidR="00B64495" w:rsidRPr="00D16FAE" w:rsidRDefault="00B64495" w:rsidP="00B64495">
            <w:pPr>
              <w:autoSpaceDE w:val="0"/>
              <w:spacing w:after="0" w:line="240" w:lineRule="auto"/>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t>M3</w:t>
            </w:r>
          </w:p>
          <w:p w14:paraId="6F363BFE" w14:textId="77777777" w:rsidR="00B64495" w:rsidRPr="00E03214" w:rsidRDefault="00B64495" w:rsidP="00B64495">
            <w:pPr>
              <w:shd w:val="clear" w:color="auto" w:fill="FFFFFF"/>
              <w:suppressAutoHyphens w:val="0"/>
              <w:autoSpaceDN/>
              <w:spacing w:after="0" w:line="240" w:lineRule="auto"/>
              <w:textAlignment w:val="auto"/>
              <w:rPr>
                <w:rFonts w:ascii="Times New Roman" w:eastAsia="Arial Unicode MS" w:hAnsi="Times New Roman"/>
                <w:bCs/>
                <w:sz w:val="24"/>
                <w:szCs w:val="24"/>
                <w:lang w:val="en-US" w:eastAsia="ru-RU"/>
              </w:rPr>
            </w:pPr>
          </w:p>
          <w:p w14:paraId="40C84CE5" w14:textId="7BEEDEAB" w:rsidR="007741A4" w:rsidRPr="00A67FD3" w:rsidRDefault="00A67FD3" w:rsidP="00A67FD3">
            <w:pPr>
              <w:shd w:val="clear" w:color="auto" w:fill="FFFFFF"/>
              <w:suppressAutoHyphens w:val="0"/>
              <w:autoSpaceDN/>
              <w:spacing w:after="0" w:line="240" w:lineRule="auto"/>
              <w:jc w:val="both"/>
              <w:textAlignment w:val="auto"/>
              <w:rPr>
                <w:rFonts w:ascii="Times New Roman" w:eastAsia="Arial Unicode MS" w:hAnsi="Times New Roman"/>
                <w:iCs/>
                <w:sz w:val="24"/>
                <w:szCs w:val="24"/>
                <w:lang w:val="en-US" w:eastAsia="ru-RU"/>
              </w:rPr>
            </w:pPr>
            <w:r w:rsidRPr="00A67FD3">
              <w:rPr>
                <w:rFonts w:ascii="Times New Roman" w:eastAsia="Arial Unicode MS" w:hAnsi="Times New Roman"/>
                <w:sz w:val="24"/>
                <w:szCs w:val="24"/>
                <w:shd w:val="clear" w:color="auto" w:fill="FFFFFF"/>
              </w:rPr>
              <w:t>(f)începând din 2023, prognozele totale privind gazele cu efect de seră și estimările separate pentru emisiile de gaze cu efect de seră previzionate pentru sursele de emisie reglementate prin Regulamentul (UE) 2018/842 și prin Directiva 2003/87/CE.</w:t>
            </w:r>
          </w:p>
        </w:tc>
        <w:tc>
          <w:tcPr>
            <w:tcW w:w="4252" w:type="dxa"/>
            <w:shd w:val="clear" w:color="auto" w:fill="auto"/>
            <w:vAlign w:val="center"/>
          </w:tcPr>
          <w:p w14:paraId="73F504E1" w14:textId="77777777" w:rsidR="008B2548" w:rsidRDefault="008B2548" w:rsidP="008B2548">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3C3D7D">
              <w:rPr>
                <w:rFonts w:ascii="Times New Roman" w:hAnsi="Times New Roman"/>
                <w:b/>
                <w:sz w:val="24"/>
                <w:szCs w:val="24"/>
                <w:lang w:val="fr-FR" w:eastAsia="ro-RO" w:bidi="or-IN"/>
              </w:rPr>
              <w:t>8.</w:t>
            </w:r>
            <w:r w:rsidRPr="003C3D7D">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3C3D7D">
              <w:rPr>
                <w:rFonts w:ascii="Times New Roman" w:hAnsi="Times New Roman"/>
                <w:sz w:val="24"/>
                <w:szCs w:val="24"/>
                <w:lang w:val="fr-FR" w:eastAsia="ro-RO" w:bidi="or-IN"/>
              </w:rPr>
              <w:t>i mediu are următoarele atribu</w:t>
            </w:r>
            <w:r w:rsidRPr="001F1D34">
              <w:rPr>
                <w:rFonts w:ascii="Times New Roman" w:hAnsi="Times New Roman"/>
                <w:sz w:val="24"/>
                <w:szCs w:val="24"/>
                <w:lang w:val="fr-FR" w:eastAsia="ro-RO" w:bidi="or-IN"/>
              </w:rPr>
              <w:t>ț</w:t>
            </w:r>
            <w:r w:rsidRPr="003C3D7D">
              <w:rPr>
                <w:rFonts w:ascii="Times New Roman" w:hAnsi="Times New Roman"/>
                <w:sz w:val="24"/>
                <w:szCs w:val="24"/>
                <w:lang w:val="fr-FR" w:eastAsia="ro-RO" w:bidi="or-IN"/>
              </w:rPr>
              <w:t>ii:</w:t>
            </w:r>
          </w:p>
          <w:p w14:paraId="19C910BF" w14:textId="77777777" w:rsidR="008B2548" w:rsidRPr="003C3D7D" w:rsidRDefault="008B2548" w:rsidP="008B2548">
            <w:pPr>
              <w:shd w:val="clear" w:color="auto" w:fill="FFFFFF"/>
              <w:tabs>
                <w:tab w:val="left" w:pos="1170"/>
              </w:tabs>
              <w:adjustRightInd w:val="0"/>
              <w:spacing w:after="0" w:line="240" w:lineRule="auto"/>
              <w:jc w:val="both"/>
              <w:textAlignment w:val="top"/>
              <w:rPr>
                <w:rFonts w:ascii="Times New Roman" w:hAnsi="Times New Roman"/>
                <w:sz w:val="24"/>
                <w:szCs w:val="24"/>
                <w:lang w:val="en-US" w:eastAsia="ro-RO" w:bidi="or-IN"/>
              </w:rPr>
            </w:pPr>
            <w:r w:rsidRPr="003C3D7D">
              <w:rPr>
                <w:rFonts w:ascii="Times New Roman" w:hAnsi="Times New Roman"/>
                <w:sz w:val="24"/>
                <w:szCs w:val="24"/>
                <w:lang w:val="en-US" w:eastAsia="ro-RO" w:bidi="or-IN"/>
              </w:rPr>
              <w:t>3) prezintă Secretariatului CONUSC următoarele instrumente de raportare:</w:t>
            </w:r>
          </w:p>
          <w:p w14:paraId="51941D2B" w14:textId="77777777" w:rsidR="008B2548" w:rsidRDefault="008B2548" w:rsidP="008B2548">
            <w:pPr>
              <w:shd w:val="clear" w:color="auto" w:fill="FFFFFF"/>
              <w:tabs>
                <w:tab w:val="left" w:pos="567"/>
              </w:tabs>
              <w:spacing w:after="0" w:line="240" w:lineRule="auto"/>
              <w:jc w:val="both"/>
              <w:rPr>
                <w:rFonts w:ascii="Times New Roman" w:hAnsi="Times New Roman"/>
                <w:b/>
                <w:sz w:val="24"/>
                <w:szCs w:val="24"/>
                <w:lang w:val="en-US" w:eastAsia="ru-RU"/>
              </w:rPr>
            </w:pPr>
            <w:r w:rsidRPr="003C3D7D">
              <w:rPr>
                <w:rFonts w:ascii="Times New Roman" w:hAnsi="Times New Roman"/>
                <w:sz w:val="24"/>
                <w:szCs w:val="24"/>
                <w:lang w:val="en-US" w:eastAsia="ro-RO" w:bidi="or-IN"/>
              </w:rPr>
              <w:t xml:space="preserve">b) raportul bienal de transparență însoțit de </w:t>
            </w:r>
            <w:r w:rsidRPr="004D0958">
              <w:rPr>
                <w:rFonts w:ascii="Times New Roman" w:hAnsi="Times New Roman"/>
                <w:b/>
                <w:sz w:val="24"/>
                <w:szCs w:val="24"/>
                <w:lang w:val="en-US" w:eastAsia="ro-RO" w:bidi="or-IN"/>
              </w:rPr>
              <w:t>raportul național de inventariere ca anexă tehnică (o dată la doi ani, începînd cu anul 2024)</w:t>
            </w:r>
            <w:r w:rsidRPr="003C3D7D">
              <w:rPr>
                <w:rFonts w:ascii="Times New Roman" w:hAnsi="Times New Roman"/>
                <w:sz w:val="24"/>
                <w:szCs w:val="24"/>
                <w:lang w:val="en-US" w:eastAsia="ro-RO" w:bidi="or-IN"/>
              </w:rPr>
              <w:t>;</w:t>
            </w:r>
          </w:p>
          <w:p w14:paraId="5977EABE" w14:textId="77777777" w:rsidR="004674A6" w:rsidRPr="00877DB4" w:rsidRDefault="004674A6" w:rsidP="004674A6">
            <w:pPr>
              <w:shd w:val="clear" w:color="auto" w:fill="FFFFFF"/>
              <w:spacing w:after="0" w:line="240" w:lineRule="auto"/>
              <w:jc w:val="both"/>
              <w:rPr>
                <w:rFonts w:ascii="Times New Roman" w:hAnsi="Times New Roman"/>
                <w:sz w:val="24"/>
                <w:szCs w:val="24"/>
                <w:lang w:val="it-IT" w:eastAsia="ru-RU"/>
              </w:rPr>
            </w:pPr>
            <w:r w:rsidRPr="00877DB4">
              <w:rPr>
                <w:rFonts w:ascii="Times New Roman" w:hAnsi="Times New Roman"/>
                <w:b/>
                <w:sz w:val="24"/>
                <w:szCs w:val="24"/>
                <w:lang w:val="it-IT" w:eastAsia="ru-RU"/>
              </w:rPr>
              <w:t>28.</w:t>
            </w:r>
            <w:r w:rsidRPr="00877DB4">
              <w:rPr>
                <w:rFonts w:ascii="Times New Roman" w:hAnsi="Times New Roman"/>
                <w:sz w:val="24"/>
                <w:szCs w:val="24"/>
                <w:lang w:val="it-IT" w:eastAsia="ru-RU"/>
              </w:rPr>
              <w:t xml:space="preserve"> Prognozele naționale cuprind orice politici și măsuri adoptate la nivel național și includ: </w:t>
            </w:r>
          </w:p>
          <w:p w14:paraId="5F3ABF63" w14:textId="7F462EC1" w:rsidR="007741A4" w:rsidRPr="004674A6" w:rsidRDefault="004674A6" w:rsidP="00BA1DE5">
            <w:pPr>
              <w:shd w:val="clear" w:color="auto" w:fill="FFFFFF"/>
              <w:tabs>
                <w:tab w:val="left" w:pos="1134"/>
              </w:tabs>
              <w:spacing w:after="0" w:line="240" w:lineRule="auto"/>
              <w:ind w:firstLine="720"/>
              <w:jc w:val="both"/>
              <w:rPr>
                <w:rFonts w:ascii="Times New Roman" w:hAnsi="Times New Roman"/>
                <w:sz w:val="24"/>
                <w:szCs w:val="24"/>
                <w:lang w:val="it-IT" w:eastAsia="ru-RU"/>
              </w:rPr>
            </w:pPr>
            <w:r w:rsidRPr="00877DB4">
              <w:rPr>
                <w:rFonts w:ascii="Times New Roman" w:hAnsi="Times New Roman"/>
                <w:sz w:val="24"/>
                <w:szCs w:val="24"/>
                <w:lang w:val="it-IT" w:eastAsia="ru-RU"/>
              </w:rPr>
              <w:t xml:space="preserve">2) </w:t>
            </w:r>
            <w:r w:rsidRPr="004674A6">
              <w:rPr>
                <w:rFonts w:ascii="Times New Roman" w:hAnsi="Times New Roman"/>
                <w:b/>
                <w:sz w:val="24"/>
                <w:szCs w:val="24"/>
                <w:lang w:val="it-IT" w:eastAsia="ru-RU"/>
              </w:rPr>
              <w:t>prognozele totale privind gazele cu efect de seră și estimările pentru gazele cu efect de seră individuale;</w:t>
            </w:r>
          </w:p>
        </w:tc>
        <w:tc>
          <w:tcPr>
            <w:tcW w:w="1741" w:type="dxa"/>
            <w:shd w:val="clear" w:color="auto" w:fill="auto"/>
            <w:vAlign w:val="center"/>
          </w:tcPr>
          <w:p w14:paraId="50C070E1" w14:textId="77777777" w:rsidR="00BA1DE5" w:rsidRDefault="00BA1DE5" w:rsidP="00BA1DE5">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t>C</w:t>
            </w:r>
            <w:r w:rsidRPr="000A01BB">
              <w:rPr>
                <w:rFonts w:ascii="Times New Roman" w:hAnsi="Times New Roman"/>
                <w:bCs/>
                <w:sz w:val="24"/>
                <w:szCs w:val="24"/>
                <w:lang w:val="en-US"/>
              </w:rPr>
              <w:t>ompatibil</w:t>
            </w:r>
          </w:p>
          <w:p w14:paraId="6BCD1CC4" w14:textId="77777777" w:rsidR="007741A4" w:rsidRDefault="007741A4" w:rsidP="0072624B">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36D5894F" w14:textId="77777777" w:rsidR="007741A4" w:rsidRDefault="007741A4"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39016A26" w14:textId="77777777" w:rsidR="007741A4" w:rsidRPr="00656AB7" w:rsidRDefault="007741A4" w:rsidP="00305F79">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3FD6ACEB" w14:textId="77777777" w:rsidR="00BA1DE5" w:rsidRPr="008F4FF1" w:rsidRDefault="00BA1DE5" w:rsidP="00BA1DE5">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06521477" w14:textId="77777777" w:rsidR="007741A4" w:rsidRPr="00FF5EF8" w:rsidRDefault="007741A4" w:rsidP="0072624B">
            <w:pPr>
              <w:spacing w:after="0" w:line="240" w:lineRule="auto"/>
              <w:rPr>
                <w:rFonts w:ascii="Times New Roman" w:hAnsi="Times New Roman"/>
                <w:sz w:val="24"/>
                <w:szCs w:val="24"/>
                <w:lang w:val="ro-RO"/>
              </w:rPr>
            </w:pPr>
          </w:p>
        </w:tc>
      </w:tr>
      <w:tr w:rsidR="00BA1DE5" w:rsidRPr="008F4FF1" w14:paraId="02B807BE" w14:textId="77777777" w:rsidTr="007E1BBB">
        <w:trPr>
          <w:trHeight w:val="382"/>
        </w:trPr>
        <w:tc>
          <w:tcPr>
            <w:tcW w:w="4605" w:type="dxa"/>
            <w:shd w:val="clear" w:color="auto" w:fill="auto"/>
            <w:vAlign w:val="center"/>
          </w:tcPr>
          <w:p w14:paraId="3CDACE0B" w14:textId="77777777" w:rsidR="002C4AD9" w:rsidRPr="002C4AD9" w:rsidRDefault="002C4AD9" w:rsidP="002C4AD9">
            <w:pPr>
              <w:shd w:val="clear" w:color="auto" w:fill="FFFFFF"/>
              <w:suppressAutoHyphens w:val="0"/>
              <w:autoSpaceDN/>
              <w:spacing w:after="0" w:line="240" w:lineRule="auto"/>
              <w:jc w:val="center"/>
              <w:textAlignment w:val="auto"/>
              <w:rPr>
                <w:rFonts w:ascii="Times New Roman" w:eastAsia="Arial Unicode MS" w:hAnsi="Times New Roman"/>
                <w:iCs/>
                <w:sz w:val="24"/>
                <w:szCs w:val="24"/>
                <w:lang w:val="en-US" w:eastAsia="ru-RU"/>
              </w:rPr>
            </w:pPr>
            <w:r w:rsidRPr="002C4AD9">
              <w:rPr>
                <w:rFonts w:ascii="Times New Roman" w:eastAsia="Arial Unicode MS" w:hAnsi="Times New Roman"/>
                <w:iCs/>
                <w:sz w:val="24"/>
                <w:szCs w:val="24"/>
                <w:lang w:val="en-US" w:eastAsia="ru-RU"/>
              </w:rPr>
              <w:t>Articolul 21</w:t>
            </w:r>
          </w:p>
          <w:p w14:paraId="311F5935" w14:textId="77777777" w:rsidR="002C4AD9" w:rsidRDefault="002C4AD9" w:rsidP="002C4AD9">
            <w:pPr>
              <w:shd w:val="clear" w:color="auto" w:fill="FFFFFF"/>
              <w:suppressAutoHyphens w:val="0"/>
              <w:autoSpaceDN/>
              <w:spacing w:after="0" w:line="240" w:lineRule="auto"/>
              <w:jc w:val="center"/>
              <w:textAlignment w:val="auto"/>
              <w:rPr>
                <w:rFonts w:ascii="Times New Roman" w:eastAsia="Arial Unicode MS" w:hAnsi="Times New Roman"/>
                <w:bCs/>
                <w:sz w:val="24"/>
                <w:szCs w:val="24"/>
                <w:lang w:val="en-US" w:eastAsia="ru-RU"/>
              </w:rPr>
            </w:pPr>
            <w:r w:rsidRPr="002C4AD9">
              <w:rPr>
                <w:rFonts w:ascii="Times New Roman" w:eastAsia="Arial Unicode MS" w:hAnsi="Times New Roman"/>
                <w:bCs/>
                <w:sz w:val="24"/>
                <w:szCs w:val="24"/>
                <w:lang w:val="en-US" w:eastAsia="ru-RU"/>
              </w:rPr>
              <w:t>Raportarea progreselor</w:t>
            </w:r>
          </w:p>
          <w:p w14:paraId="04CBC3D9" w14:textId="77777777" w:rsidR="004A7E40" w:rsidRPr="00D16FAE" w:rsidRDefault="004A7E40" w:rsidP="004A7E40">
            <w:pPr>
              <w:autoSpaceDE w:val="0"/>
              <w:spacing w:after="0" w:line="240" w:lineRule="auto"/>
              <w:rPr>
                <w:rFonts w:ascii="Times New Roman" w:eastAsia="Arial Unicode MS" w:hAnsi="Times New Roman"/>
                <w:b/>
                <w:sz w:val="24"/>
                <w:szCs w:val="24"/>
                <w:shd w:val="clear" w:color="auto" w:fill="FFFFFF"/>
                <w:lang w:val="en-US"/>
              </w:rPr>
            </w:pPr>
            <w:r>
              <w:rPr>
                <w:rFonts w:ascii="Times New Roman" w:eastAsia="Arial Unicode MS" w:hAnsi="Times New Roman"/>
                <w:b/>
                <w:sz w:val="24"/>
                <w:szCs w:val="24"/>
                <w:shd w:val="clear" w:color="auto" w:fill="FFFFFF"/>
              </w:rPr>
              <w:t>M3</w:t>
            </w:r>
          </w:p>
          <w:p w14:paraId="54ACD09C" w14:textId="77777777" w:rsidR="004A7E40" w:rsidRPr="002C4AD9" w:rsidRDefault="004A7E40" w:rsidP="004A7E40">
            <w:pPr>
              <w:shd w:val="clear" w:color="auto" w:fill="FFFFFF"/>
              <w:suppressAutoHyphens w:val="0"/>
              <w:autoSpaceDN/>
              <w:spacing w:after="0" w:line="240" w:lineRule="auto"/>
              <w:textAlignment w:val="auto"/>
              <w:rPr>
                <w:rFonts w:ascii="Times New Roman" w:eastAsia="Arial Unicode MS" w:hAnsi="Times New Roman"/>
                <w:bCs/>
                <w:sz w:val="24"/>
                <w:szCs w:val="24"/>
                <w:lang w:val="en-US" w:eastAsia="ru-RU"/>
              </w:rPr>
            </w:pPr>
          </w:p>
          <w:p w14:paraId="1DF90F0D" w14:textId="6B0302D1" w:rsidR="00BA1DE5" w:rsidRPr="007A7C41" w:rsidRDefault="007A7C41" w:rsidP="007A7C41">
            <w:pPr>
              <w:shd w:val="clear" w:color="auto" w:fill="FFFFFF"/>
              <w:suppressAutoHyphens w:val="0"/>
              <w:autoSpaceDN/>
              <w:spacing w:after="0" w:line="240" w:lineRule="auto"/>
              <w:jc w:val="both"/>
              <w:textAlignment w:val="auto"/>
              <w:rPr>
                <w:rFonts w:ascii="Times New Roman" w:eastAsia="Arial Unicode MS" w:hAnsi="Times New Roman"/>
                <w:iCs/>
                <w:sz w:val="24"/>
                <w:szCs w:val="24"/>
                <w:lang w:val="en-US" w:eastAsia="ru-RU"/>
              </w:rPr>
            </w:pPr>
            <w:r w:rsidRPr="007A7C41">
              <w:rPr>
                <w:rFonts w:ascii="Times New Roman" w:eastAsia="Arial Unicode MS" w:hAnsi="Times New Roman"/>
                <w:sz w:val="24"/>
                <w:szCs w:val="24"/>
                <w:shd w:val="clear" w:color="auto" w:fill="FFFFFF"/>
              </w:rPr>
              <w:t>(c)</w:t>
            </w:r>
            <w:r w:rsidR="00626B08">
              <w:rPr>
                <w:rFonts w:ascii="Times New Roman" w:eastAsia="Arial Unicode MS" w:hAnsi="Times New Roman"/>
                <w:sz w:val="24"/>
                <w:szCs w:val="24"/>
                <w:shd w:val="clear" w:color="auto" w:fill="FFFFFF"/>
              </w:rPr>
              <w:t xml:space="preserve"> </w:t>
            </w:r>
            <w:r w:rsidRPr="007A7C41">
              <w:rPr>
                <w:rFonts w:ascii="Times New Roman" w:eastAsia="Arial Unicode MS" w:hAnsi="Times New Roman"/>
                <w:sz w:val="24"/>
                <w:szCs w:val="24"/>
                <w:shd w:val="clear" w:color="auto" w:fill="FFFFFF"/>
              </w:rPr>
              <w:t xml:space="preserve">obligațiilor stabilite la articolul 4 din Regulamentul (UE) 2018/842. Evaluarea ia în considerare progresele înregistrate în privința politicilor și măsurilor Uniunii, precum și informațiile prezentate de statele membre. Evaluarea include de asemenea, o dată la doi ani, progresele estimate la nivelul Uniunii în direcția punerii în aplicare a contribuției stabilite la nivel național în temeiul Acordului de la Paris, conținând angajamentul Uniunii privind reducerea emisiilor de gaze cu efect de seră la nivelul întregii economii, precum și progresele estimate la nivelul statelor membre în direcția îndeplinirii obligațiilor </w:t>
            </w:r>
            <w:r w:rsidRPr="007A7C41">
              <w:rPr>
                <w:rFonts w:ascii="Times New Roman" w:eastAsia="Arial Unicode MS" w:hAnsi="Times New Roman"/>
                <w:sz w:val="24"/>
                <w:szCs w:val="24"/>
                <w:shd w:val="clear" w:color="auto" w:fill="FFFFFF"/>
              </w:rPr>
              <w:lastRenderedPageBreak/>
              <w:t>asumate de către acestea în temeiul regulamentului menționat.</w:t>
            </w:r>
          </w:p>
        </w:tc>
        <w:tc>
          <w:tcPr>
            <w:tcW w:w="4252" w:type="dxa"/>
            <w:shd w:val="clear" w:color="auto" w:fill="auto"/>
            <w:vAlign w:val="center"/>
          </w:tcPr>
          <w:p w14:paraId="7DEB3A71" w14:textId="77777777" w:rsidR="00C56A4E" w:rsidRDefault="00C56A4E" w:rsidP="00C56A4E">
            <w:pPr>
              <w:shd w:val="clear" w:color="auto" w:fill="FFFFFF"/>
              <w:adjustRightInd w:val="0"/>
              <w:spacing w:after="0" w:line="240" w:lineRule="auto"/>
              <w:jc w:val="both"/>
              <w:textAlignment w:val="top"/>
              <w:rPr>
                <w:rFonts w:ascii="Times New Roman" w:hAnsi="Times New Roman"/>
                <w:sz w:val="24"/>
                <w:szCs w:val="24"/>
                <w:lang w:val="fr-FR" w:eastAsia="ro-RO" w:bidi="or-IN"/>
              </w:rPr>
            </w:pPr>
            <w:r w:rsidRPr="00877DB4">
              <w:rPr>
                <w:rFonts w:ascii="Times New Roman" w:hAnsi="Times New Roman"/>
                <w:b/>
                <w:sz w:val="24"/>
                <w:szCs w:val="24"/>
                <w:lang w:val="fr-FR" w:eastAsia="ro-RO" w:bidi="or-IN"/>
              </w:rPr>
              <w:lastRenderedPageBreak/>
              <w:t>8.</w:t>
            </w:r>
            <w:r w:rsidRPr="00877DB4">
              <w:rPr>
                <w:rFonts w:ascii="Times New Roman" w:hAnsi="Times New Roman"/>
                <w:sz w:val="24"/>
                <w:szCs w:val="24"/>
                <w:lang w:val="fr-FR" w:eastAsia="ro-RO" w:bidi="or-IN"/>
              </w:rPr>
              <w:t xml:space="preserve"> Autoritatea centrală pentru resurse naturale </w:t>
            </w:r>
            <w:r w:rsidRPr="001F1D34">
              <w:rPr>
                <w:rFonts w:ascii="Times New Roman" w:hAnsi="Times New Roman"/>
                <w:sz w:val="24"/>
                <w:szCs w:val="24"/>
                <w:lang w:val="fr-FR" w:eastAsia="ro-RO" w:bidi="or-IN"/>
              </w:rPr>
              <w:t>ș</w:t>
            </w:r>
            <w:r w:rsidRPr="00877DB4">
              <w:rPr>
                <w:rFonts w:ascii="Times New Roman" w:hAnsi="Times New Roman"/>
                <w:sz w:val="24"/>
                <w:szCs w:val="24"/>
                <w:lang w:val="fr-FR" w:eastAsia="ro-RO" w:bidi="or-IN"/>
              </w:rPr>
              <w:t>i mediu are următoarele atribu</w:t>
            </w:r>
            <w:r w:rsidRPr="001F1D34">
              <w:rPr>
                <w:rFonts w:ascii="Times New Roman" w:hAnsi="Times New Roman"/>
                <w:sz w:val="24"/>
                <w:szCs w:val="24"/>
                <w:lang w:val="fr-FR" w:eastAsia="ro-RO" w:bidi="or-IN"/>
              </w:rPr>
              <w:t>ț</w:t>
            </w:r>
            <w:r w:rsidRPr="00877DB4">
              <w:rPr>
                <w:rFonts w:ascii="Times New Roman" w:hAnsi="Times New Roman"/>
                <w:sz w:val="24"/>
                <w:szCs w:val="24"/>
                <w:lang w:val="fr-FR" w:eastAsia="ro-RO" w:bidi="or-IN"/>
              </w:rPr>
              <w:t>ii:</w:t>
            </w:r>
          </w:p>
          <w:p w14:paraId="76E4674D" w14:textId="6A078F06" w:rsidR="00477DF8" w:rsidRPr="00877DB4" w:rsidRDefault="00477DF8" w:rsidP="00477DF8">
            <w:pPr>
              <w:shd w:val="clear" w:color="auto" w:fill="FFFFFF"/>
              <w:tabs>
                <w:tab w:val="left" w:pos="1134"/>
              </w:tabs>
              <w:adjustRightInd w:val="0"/>
              <w:spacing w:after="0" w:line="240" w:lineRule="auto"/>
              <w:jc w:val="both"/>
              <w:textAlignment w:val="top"/>
              <w:rPr>
                <w:rFonts w:ascii="Times New Roman" w:hAnsi="Times New Roman"/>
                <w:sz w:val="24"/>
                <w:szCs w:val="24"/>
                <w:lang w:val="fr-FR" w:eastAsia="ro-RO" w:bidi="or-IN"/>
              </w:rPr>
            </w:pPr>
            <w:r w:rsidRPr="00877DB4">
              <w:rPr>
                <w:rFonts w:ascii="Times New Roman" w:hAnsi="Times New Roman"/>
                <w:sz w:val="24"/>
                <w:szCs w:val="24"/>
                <w:lang w:val="fr-FR" w:eastAsia="ro-RO" w:bidi="or-IN"/>
              </w:rPr>
              <w:t xml:space="preserve">1) elaborează </w:t>
            </w:r>
            <w:r w:rsidRPr="001F1D34">
              <w:rPr>
                <w:rFonts w:ascii="Times New Roman" w:hAnsi="Times New Roman"/>
                <w:sz w:val="24"/>
                <w:szCs w:val="24"/>
                <w:lang w:val="fr-FR" w:eastAsia="ro-RO" w:bidi="or-IN"/>
              </w:rPr>
              <w:t>ș</w:t>
            </w:r>
            <w:r w:rsidRPr="00877DB4">
              <w:rPr>
                <w:rFonts w:ascii="Times New Roman" w:hAnsi="Times New Roman"/>
                <w:sz w:val="24"/>
                <w:szCs w:val="24"/>
                <w:lang w:val="fr-FR" w:eastAsia="ro-RO" w:bidi="or-IN"/>
              </w:rPr>
              <w:t>i reactualizează (odată la cinci ani):</w:t>
            </w:r>
          </w:p>
          <w:p w14:paraId="585CBF87" w14:textId="77777777" w:rsidR="00964B73" w:rsidRPr="00877DB4" w:rsidRDefault="00964B73" w:rsidP="00964B73">
            <w:pPr>
              <w:shd w:val="clear" w:color="auto" w:fill="FFFFFF"/>
              <w:tabs>
                <w:tab w:val="left" w:pos="720"/>
                <w:tab w:val="left" w:pos="1170"/>
              </w:tabs>
              <w:adjustRightInd w:val="0"/>
              <w:spacing w:after="0" w:line="240" w:lineRule="auto"/>
              <w:jc w:val="both"/>
              <w:textAlignment w:val="top"/>
              <w:rPr>
                <w:rFonts w:ascii="Times New Roman" w:hAnsi="Times New Roman"/>
                <w:sz w:val="24"/>
                <w:szCs w:val="24"/>
                <w:lang w:val="fr-FR" w:eastAsia="ro-RO" w:bidi="or-IN"/>
              </w:rPr>
            </w:pPr>
            <w:r w:rsidRPr="00877DB4">
              <w:rPr>
                <w:rFonts w:ascii="Times New Roman" w:hAnsi="Times New Roman"/>
                <w:sz w:val="24"/>
                <w:szCs w:val="24"/>
                <w:lang w:val="fr-FR" w:eastAsia="ro-RO" w:bidi="or-IN"/>
              </w:rPr>
              <w:t xml:space="preserve">a) </w:t>
            </w:r>
            <w:r w:rsidRPr="00964B73">
              <w:rPr>
                <w:rFonts w:ascii="Times New Roman" w:hAnsi="Times New Roman"/>
                <w:b/>
                <w:sz w:val="24"/>
                <w:szCs w:val="24"/>
                <w:lang w:val="fr-FR" w:eastAsia="ro-RO" w:bidi="or-IN"/>
              </w:rPr>
              <w:t xml:space="preserve">contribuția națională determinată </w:t>
            </w:r>
            <w:r w:rsidRPr="001F1D34">
              <w:rPr>
                <w:rFonts w:ascii="Times New Roman" w:hAnsi="Times New Roman"/>
                <w:sz w:val="24"/>
                <w:szCs w:val="24"/>
                <w:lang w:val="fr-FR" w:eastAsia="ro-RO" w:bidi="or-IN"/>
              </w:rPr>
              <w:t>ș</w:t>
            </w:r>
            <w:r w:rsidRPr="00877DB4">
              <w:rPr>
                <w:rFonts w:ascii="Times New Roman" w:hAnsi="Times New Roman"/>
                <w:sz w:val="24"/>
                <w:szCs w:val="24"/>
                <w:lang w:val="fr-FR" w:eastAsia="ro-RO" w:bidi="or-IN"/>
              </w:rPr>
              <w:t xml:space="preserve">i o comunică Secretariatului CONUSC prin intermediul instrumentelor de raportare în conformitate cu </w:t>
            </w:r>
            <w:r w:rsidRPr="00877DB4">
              <w:rPr>
                <w:rFonts w:ascii="Times New Roman" w:hAnsi="Times New Roman"/>
                <w:sz w:val="24"/>
                <w:szCs w:val="24"/>
                <w:lang w:val="fr-FR" w:eastAsia="ru-RU"/>
              </w:rPr>
              <w:t xml:space="preserve">art. 4 alin.(2), (9) </w:t>
            </w:r>
            <w:r w:rsidRPr="001F1D34">
              <w:rPr>
                <w:rFonts w:ascii="Times New Roman" w:hAnsi="Times New Roman"/>
                <w:sz w:val="24"/>
                <w:szCs w:val="24"/>
                <w:lang w:val="fr-FR" w:eastAsia="ru-RU"/>
              </w:rPr>
              <w:t>ș</w:t>
            </w:r>
            <w:r w:rsidRPr="00877DB4">
              <w:rPr>
                <w:rFonts w:ascii="Times New Roman" w:hAnsi="Times New Roman"/>
                <w:sz w:val="24"/>
                <w:szCs w:val="24"/>
                <w:lang w:val="fr-FR" w:eastAsia="ru-RU"/>
              </w:rPr>
              <w:t xml:space="preserve">i (13) ale </w:t>
            </w:r>
            <w:r w:rsidRPr="00877DB4">
              <w:rPr>
                <w:rFonts w:ascii="Times New Roman" w:hAnsi="Times New Roman"/>
                <w:sz w:val="24"/>
                <w:szCs w:val="24"/>
                <w:lang w:val="fr-FR" w:eastAsia="ro-RO" w:bidi="or-IN"/>
              </w:rPr>
              <w:t xml:space="preserve">Acordului de la Paris;  </w:t>
            </w:r>
          </w:p>
          <w:p w14:paraId="576409CF" w14:textId="77777777" w:rsidR="00964B73" w:rsidRPr="00877DB4" w:rsidRDefault="00964B73" w:rsidP="00964B73">
            <w:pPr>
              <w:shd w:val="clear" w:color="auto" w:fill="FFFFFF"/>
              <w:tabs>
                <w:tab w:val="left" w:pos="720"/>
                <w:tab w:val="left" w:pos="1170"/>
              </w:tabs>
              <w:adjustRightInd w:val="0"/>
              <w:spacing w:after="0" w:line="240" w:lineRule="auto"/>
              <w:jc w:val="both"/>
              <w:textAlignment w:val="top"/>
              <w:rPr>
                <w:rFonts w:ascii="Times New Roman" w:hAnsi="Times New Roman"/>
                <w:sz w:val="24"/>
                <w:szCs w:val="24"/>
                <w:lang w:val="fr-FR" w:eastAsia="ro-RO" w:bidi="or-IN"/>
              </w:rPr>
            </w:pPr>
            <w:r w:rsidRPr="00877DB4">
              <w:rPr>
                <w:rFonts w:ascii="Times New Roman" w:hAnsi="Times New Roman"/>
                <w:sz w:val="24"/>
                <w:szCs w:val="24"/>
                <w:lang w:val="fr-FR" w:eastAsia="ro-RO" w:bidi="or-IN"/>
              </w:rPr>
              <w:t xml:space="preserve">2) monitorizează transparent </w:t>
            </w:r>
            <w:r w:rsidRPr="001F1D34">
              <w:rPr>
                <w:rFonts w:ascii="Times New Roman" w:hAnsi="Times New Roman"/>
                <w:sz w:val="24"/>
                <w:szCs w:val="24"/>
                <w:lang w:val="fr-FR" w:eastAsia="ro-RO" w:bidi="or-IN"/>
              </w:rPr>
              <w:t>ș</w:t>
            </w:r>
            <w:r w:rsidRPr="00877DB4">
              <w:rPr>
                <w:rFonts w:ascii="Times New Roman" w:hAnsi="Times New Roman"/>
                <w:sz w:val="24"/>
                <w:szCs w:val="24"/>
                <w:lang w:val="fr-FR" w:eastAsia="ro-RO" w:bidi="or-IN"/>
              </w:rPr>
              <w:t xml:space="preserve">i evaluează </w:t>
            </w:r>
            <w:r w:rsidRPr="00964B73">
              <w:rPr>
                <w:rFonts w:ascii="Times New Roman" w:hAnsi="Times New Roman"/>
                <w:b/>
                <w:sz w:val="24"/>
                <w:szCs w:val="24"/>
                <w:lang w:val="fr-FR" w:eastAsia="ro-RO" w:bidi="or-IN"/>
              </w:rPr>
              <w:t>progresele înregistrate la nivel național</w:t>
            </w:r>
            <w:r w:rsidRPr="00877DB4">
              <w:rPr>
                <w:rFonts w:ascii="Times New Roman" w:hAnsi="Times New Roman"/>
                <w:sz w:val="24"/>
                <w:szCs w:val="24"/>
                <w:lang w:val="fr-FR" w:eastAsia="ro-RO" w:bidi="or-IN"/>
              </w:rPr>
              <w:t xml:space="preserve"> în contextul îndeplinirii angajamentelor pe termen lung de limitare sau reducere a emisiilor antropice de gaze cu efect de seră, după cum sunt enun</w:t>
            </w:r>
            <w:r w:rsidRPr="001F1D34">
              <w:rPr>
                <w:rFonts w:ascii="Times New Roman" w:hAnsi="Times New Roman"/>
                <w:sz w:val="24"/>
                <w:szCs w:val="24"/>
                <w:lang w:val="fr-FR" w:eastAsia="ro-RO" w:bidi="or-IN"/>
              </w:rPr>
              <w:t>ț</w:t>
            </w:r>
            <w:r w:rsidRPr="00877DB4">
              <w:rPr>
                <w:rFonts w:ascii="Times New Roman" w:hAnsi="Times New Roman"/>
                <w:sz w:val="24"/>
                <w:szCs w:val="24"/>
                <w:lang w:val="fr-FR" w:eastAsia="ro-RO" w:bidi="or-IN"/>
              </w:rPr>
              <w:t>ate în contribu</w:t>
            </w:r>
            <w:r w:rsidRPr="001F1D34">
              <w:rPr>
                <w:rFonts w:ascii="Times New Roman" w:hAnsi="Times New Roman"/>
                <w:sz w:val="24"/>
                <w:szCs w:val="24"/>
                <w:lang w:val="fr-FR" w:eastAsia="ro-RO" w:bidi="or-IN"/>
              </w:rPr>
              <w:t>ț</w:t>
            </w:r>
            <w:r w:rsidRPr="00877DB4">
              <w:rPr>
                <w:rFonts w:ascii="Times New Roman" w:hAnsi="Times New Roman"/>
                <w:sz w:val="24"/>
                <w:szCs w:val="24"/>
                <w:lang w:val="fr-FR" w:eastAsia="ro-RO" w:bidi="or-IN"/>
              </w:rPr>
              <w:t>ia na</w:t>
            </w:r>
            <w:r w:rsidRPr="001F1D34">
              <w:rPr>
                <w:rFonts w:ascii="Times New Roman" w:hAnsi="Times New Roman"/>
                <w:sz w:val="24"/>
                <w:szCs w:val="24"/>
                <w:lang w:val="fr-FR" w:eastAsia="ro-RO" w:bidi="or-IN"/>
              </w:rPr>
              <w:t>ț</w:t>
            </w:r>
            <w:r w:rsidRPr="00877DB4">
              <w:rPr>
                <w:rFonts w:ascii="Times New Roman" w:hAnsi="Times New Roman"/>
                <w:sz w:val="24"/>
                <w:szCs w:val="24"/>
                <w:lang w:val="fr-FR" w:eastAsia="ro-RO" w:bidi="or-IN"/>
              </w:rPr>
              <w:t xml:space="preserve">ională determinată </w:t>
            </w:r>
            <w:r w:rsidRPr="001F1D34">
              <w:rPr>
                <w:rFonts w:ascii="Times New Roman" w:hAnsi="Times New Roman"/>
                <w:sz w:val="24"/>
                <w:szCs w:val="24"/>
                <w:lang w:val="fr-FR" w:eastAsia="ro-RO" w:bidi="or-IN"/>
              </w:rPr>
              <w:t>ș</w:t>
            </w:r>
            <w:r w:rsidRPr="00877DB4">
              <w:rPr>
                <w:rFonts w:ascii="Times New Roman" w:hAnsi="Times New Roman"/>
                <w:sz w:val="24"/>
                <w:szCs w:val="24"/>
                <w:lang w:val="fr-FR" w:eastAsia="ro-RO" w:bidi="or-IN"/>
              </w:rPr>
              <w:t xml:space="preserve">i </w:t>
            </w:r>
            <w:r w:rsidRPr="00877DB4">
              <w:rPr>
                <w:rFonts w:ascii="Times New Roman" w:hAnsi="Times New Roman"/>
                <w:sz w:val="24"/>
                <w:szCs w:val="24"/>
                <w:lang w:val="fr-FR" w:eastAsia="ro-RO" w:bidi="or-IN"/>
              </w:rPr>
              <w:lastRenderedPageBreak/>
              <w:t>implementate în conformitate cu strategia de dezvoltare cu emisii reduse de carbon pe termen lung, în calitate de instrument de realizare a angajamentelor enun</w:t>
            </w:r>
            <w:r w:rsidRPr="001F1D34">
              <w:rPr>
                <w:rFonts w:ascii="Times New Roman" w:hAnsi="Times New Roman"/>
                <w:sz w:val="24"/>
                <w:szCs w:val="24"/>
                <w:lang w:val="fr-FR" w:eastAsia="ro-RO" w:bidi="or-IN"/>
              </w:rPr>
              <w:t>ț</w:t>
            </w:r>
            <w:r w:rsidRPr="00877DB4">
              <w:rPr>
                <w:rFonts w:ascii="Times New Roman" w:hAnsi="Times New Roman"/>
                <w:sz w:val="24"/>
                <w:szCs w:val="24"/>
                <w:lang w:val="fr-FR" w:eastAsia="ro-RO" w:bidi="or-IN"/>
              </w:rPr>
              <w:t xml:space="preserve">ate; </w:t>
            </w:r>
          </w:p>
          <w:p w14:paraId="41DCB7FF" w14:textId="4B8B9B36" w:rsidR="00633FCD" w:rsidRPr="00877DB4" w:rsidRDefault="00633FCD" w:rsidP="00633FCD">
            <w:pPr>
              <w:shd w:val="clear" w:color="auto" w:fill="FFFFFF"/>
              <w:tabs>
                <w:tab w:val="left" w:pos="567"/>
              </w:tabs>
              <w:spacing w:after="0" w:line="240" w:lineRule="auto"/>
              <w:jc w:val="both"/>
              <w:rPr>
                <w:rFonts w:ascii="Times New Roman" w:hAnsi="Times New Roman"/>
                <w:sz w:val="24"/>
                <w:szCs w:val="24"/>
                <w:lang w:val="it-IT" w:eastAsia="ru-RU"/>
              </w:rPr>
            </w:pPr>
            <w:r w:rsidRPr="00633FCD">
              <w:rPr>
                <w:rFonts w:ascii="Times New Roman" w:hAnsi="Times New Roman"/>
                <w:b/>
                <w:sz w:val="24"/>
                <w:szCs w:val="24"/>
                <w:lang w:val="it-IT" w:eastAsia="ru-RU"/>
              </w:rPr>
              <w:t>25.</w:t>
            </w:r>
            <w:r w:rsidRPr="00877DB4">
              <w:rPr>
                <w:rFonts w:ascii="Times New Roman" w:hAnsi="Times New Roman"/>
                <w:sz w:val="24"/>
                <w:szCs w:val="24"/>
                <w:lang w:val="it-IT" w:eastAsia="ru-RU"/>
              </w:rPr>
              <w:t>Informația privind politicile și măsurile</w:t>
            </w:r>
            <w:r w:rsidRPr="00877DB4">
              <w:rPr>
                <w:lang w:val="it-IT"/>
              </w:rPr>
              <w:t xml:space="preserve"> </w:t>
            </w:r>
            <w:r w:rsidRPr="00877DB4">
              <w:rPr>
                <w:rFonts w:ascii="Times New Roman" w:hAnsi="Times New Roman"/>
                <w:sz w:val="24"/>
                <w:szCs w:val="24"/>
                <w:lang w:val="it-IT" w:eastAsia="ru-RU"/>
              </w:rPr>
              <w:t xml:space="preserve">sau grupurile de măsuri care limitează sau reduc emisiile antropice din surse sau sporesc reținerea prin sechestrare de către absorbanți a gazelor cu efect de seră, </w:t>
            </w:r>
            <w:r w:rsidRPr="00633FCD">
              <w:rPr>
                <w:rFonts w:ascii="Times New Roman" w:hAnsi="Times New Roman"/>
                <w:b/>
                <w:sz w:val="24"/>
                <w:szCs w:val="24"/>
                <w:lang w:val="it-IT" w:eastAsia="ru-RU"/>
              </w:rPr>
              <w:t>progresul înregistrat în realizarea obiectivelor contribuției naționale determinate</w:t>
            </w:r>
            <w:r w:rsidRPr="00877DB4">
              <w:rPr>
                <w:rFonts w:ascii="Times New Roman" w:hAnsi="Times New Roman"/>
                <w:sz w:val="24"/>
                <w:szCs w:val="24"/>
                <w:lang w:val="it-IT" w:eastAsia="ru-RU"/>
              </w:rPr>
              <w:t xml:space="preserve"> și oricăror actualizări ale acesteia, respectiv progresul înregistrat în implementarea strategiei de dezvoltare cu emisii reduse de carbon pe termen lung și oricăror actualizări ale acesteia, este parte componentă a Raportului bienal actualizat sau a Raportului bienal de transparență și Comunicării naționale și se prezintă de către autoritatea centrală pentru resurse naturale și mediu Secretariatului CONUSC conform termenului prevăzut la pct. 42. </w:t>
            </w:r>
          </w:p>
          <w:p w14:paraId="76C338D1" w14:textId="77777777" w:rsidR="00BA1DE5" w:rsidRPr="00633FCD" w:rsidRDefault="00BA1DE5" w:rsidP="008B2548">
            <w:pPr>
              <w:shd w:val="clear" w:color="auto" w:fill="FFFFFF"/>
              <w:adjustRightInd w:val="0"/>
              <w:spacing w:after="0" w:line="240" w:lineRule="auto"/>
              <w:jc w:val="both"/>
              <w:textAlignment w:val="top"/>
              <w:rPr>
                <w:rFonts w:ascii="Times New Roman" w:hAnsi="Times New Roman"/>
                <w:b/>
                <w:sz w:val="24"/>
                <w:szCs w:val="24"/>
                <w:lang w:val="it-IT" w:eastAsia="ro-RO" w:bidi="or-IN"/>
              </w:rPr>
            </w:pPr>
          </w:p>
        </w:tc>
        <w:tc>
          <w:tcPr>
            <w:tcW w:w="1741" w:type="dxa"/>
            <w:shd w:val="clear" w:color="auto" w:fill="auto"/>
            <w:vAlign w:val="center"/>
          </w:tcPr>
          <w:p w14:paraId="114BC6BF" w14:textId="77777777" w:rsidR="00045B20" w:rsidRDefault="00045B20" w:rsidP="00045B20">
            <w:pPr>
              <w:autoSpaceDE w:val="0"/>
              <w:adjustRightInd w:val="0"/>
              <w:spacing w:after="0" w:line="240" w:lineRule="auto"/>
              <w:rPr>
                <w:rFonts w:ascii="Times New Roman" w:hAnsi="Times New Roman"/>
                <w:bCs/>
                <w:sz w:val="24"/>
                <w:szCs w:val="24"/>
                <w:lang w:val="en-US"/>
              </w:rPr>
            </w:pPr>
            <w:r>
              <w:rPr>
                <w:rFonts w:ascii="Times New Roman" w:hAnsi="Times New Roman"/>
                <w:bCs/>
                <w:sz w:val="24"/>
                <w:szCs w:val="24"/>
                <w:lang w:val="en-US"/>
              </w:rPr>
              <w:lastRenderedPageBreak/>
              <w:t>C</w:t>
            </w:r>
            <w:r w:rsidRPr="000A01BB">
              <w:rPr>
                <w:rFonts w:ascii="Times New Roman" w:hAnsi="Times New Roman"/>
                <w:bCs/>
                <w:sz w:val="24"/>
                <w:szCs w:val="24"/>
                <w:lang w:val="en-US"/>
              </w:rPr>
              <w:t>ompatibil</w:t>
            </w:r>
          </w:p>
          <w:p w14:paraId="3A6794A0" w14:textId="77777777" w:rsidR="00BA1DE5" w:rsidRDefault="00BA1DE5" w:rsidP="00BA1DE5">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32BD8AC7" w14:textId="77777777" w:rsidR="00BA1DE5" w:rsidRDefault="00BA1DE5" w:rsidP="007630AA">
            <w:pPr>
              <w:autoSpaceDE w:val="0"/>
              <w:spacing w:after="0" w:line="240" w:lineRule="auto"/>
              <w:jc w:val="center"/>
              <w:rPr>
                <w:rFonts w:ascii="Times New Roman" w:hAnsi="Times New Roman"/>
                <w:b/>
                <w:bCs/>
                <w:sz w:val="20"/>
                <w:szCs w:val="20"/>
                <w:lang w:val="fr-FR"/>
              </w:rPr>
            </w:pPr>
          </w:p>
        </w:tc>
        <w:tc>
          <w:tcPr>
            <w:tcW w:w="1560" w:type="dxa"/>
            <w:shd w:val="clear" w:color="auto" w:fill="auto"/>
            <w:vAlign w:val="center"/>
          </w:tcPr>
          <w:p w14:paraId="2C81C72A" w14:textId="77777777" w:rsidR="00BA1DE5" w:rsidRPr="00656AB7" w:rsidRDefault="00BA1DE5" w:rsidP="00305F79">
            <w:pPr>
              <w:autoSpaceDE w:val="0"/>
              <w:adjustRightInd w:val="0"/>
              <w:spacing w:after="0" w:line="240" w:lineRule="auto"/>
              <w:rPr>
                <w:rFonts w:ascii="Times New Roman" w:hAnsi="Times New Roman"/>
                <w:bCs/>
                <w:sz w:val="24"/>
                <w:szCs w:val="24"/>
                <w:lang w:val="en-US"/>
              </w:rPr>
            </w:pPr>
          </w:p>
        </w:tc>
        <w:tc>
          <w:tcPr>
            <w:tcW w:w="1417" w:type="dxa"/>
            <w:shd w:val="clear" w:color="auto" w:fill="auto"/>
            <w:vAlign w:val="center"/>
          </w:tcPr>
          <w:p w14:paraId="5CA43D76" w14:textId="77777777" w:rsidR="00045B20" w:rsidRPr="008F4FF1" w:rsidRDefault="00045B20" w:rsidP="00045B20">
            <w:pPr>
              <w:spacing w:after="0" w:line="240" w:lineRule="auto"/>
              <w:rPr>
                <w:rFonts w:ascii="Times New Roman" w:hAnsi="Times New Roman"/>
                <w:bCs/>
                <w:sz w:val="20"/>
                <w:szCs w:val="20"/>
                <w:lang w:val="en-US"/>
              </w:rPr>
            </w:pPr>
            <w:r w:rsidRPr="00FF5EF8">
              <w:rPr>
                <w:rFonts w:ascii="Times New Roman" w:hAnsi="Times New Roman"/>
                <w:sz w:val="24"/>
                <w:szCs w:val="24"/>
                <w:lang w:val="ro-RO"/>
              </w:rPr>
              <w:t>Agenția de Mediu</w:t>
            </w:r>
            <w:r>
              <w:rPr>
                <w:rFonts w:ascii="Times New Roman" w:hAnsi="Times New Roman"/>
                <w:sz w:val="24"/>
                <w:szCs w:val="24"/>
                <w:lang w:eastAsia="ro-RO" w:bidi="or-IN"/>
              </w:rPr>
              <w:t xml:space="preserve"> </w:t>
            </w:r>
          </w:p>
          <w:p w14:paraId="09C26C0E" w14:textId="77777777" w:rsidR="00BA1DE5" w:rsidRPr="00FF5EF8" w:rsidRDefault="00BA1DE5" w:rsidP="00BA1DE5">
            <w:pPr>
              <w:spacing w:after="0" w:line="240" w:lineRule="auto"/>
              <w:rPr>
                <w:rFonts w:ascii="Times New Roman" w:hAnsi="Times New Roman"/>
                <w:sz w:val="24"/>
                <w:szCs w:val="24"/>
                <w:lang w:val="ro-RO"/>
              </w:rPr>
            </w:pPr>
          </w:p>
        </w:tc>
      </w:tr>
    </w:tbl>
    <w:p w14:paraId="39281B27" w14:textId="77777777" w:rsidR="00441949" w:rsidRPr="008F4FF1" w:rsidRDefault="00441949">
      <w:pPr>
        <w:pStyle w:val="ColorfulList-Accent11"/>
        <w:spacing w:after="0" w:line="240" w:lineRule="auto"/>
        <w:jc w:val="both"/>
        <w:rPr>
          <w:lang w:val="en-US"/>
        </w:rPr>
      </w:pPr>
    </w:p>
    <w:sectPr w:rsidR="00441949" w:rsidRPr="008F4FF1"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A1672" w14:textId="77777777" w:rsidR="007521B5" w:rsidRDefault="007521B5">
      <w:pPr>
        <w:spacing w:after="0" w:line="240" w:lineRule="auto"/>
      </w:pPr>
      <w:r>
        <w:separator/>
      </w:r>
    </w:p>
  </w:endnote>
  <w:endnote w:type="continuationSeparator" w:id="0">
    <w:p w14:paraId="5128886B" w14:textId="77777777" w:rsidR="007521B5" w:rsidRDefault="00752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Times">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41264" w14:textId="77777777" w:rsidR="007521B5" w:rsidRDefault="007521B5">
      <w:pPr>
        <w:spacing w:after="0" w:line="240" w:lineRule="auto"/>
      </w:pPr>
      <w:r>
        <w:rPr>
          <w:color w:val="000000"/>
        </w:rPr>
        <w:separator/>
      </w:r>
    </w:p>
  </w:footnote>
  <w:footnote w:type="continuationSeparator" w:id="0">
    <w:p w14:paraId="62B9CC37" w14:textId="77777777" w:rsidR="007521B5" w:rsidRDefault="00752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3B85"/>
    <w:multiLevelType w:val="hybridMultilevel"/>
    <w:tmpl w:val="54801134"/>
    <w:lvl w:ilvl="0" w:tplc="433470EC">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8C86C46"/>
    <w:multiLevelType w:val="hybridMultilevel"/>
    <w:tmpl w:val="691A71FE"/>
    <w:lvl w:ilvl="0" w:tplc="39780210">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15:restartNumberingAfterBreak="0">
    <w:nsid w:val="1E015133"/>
    <w:multiLevelType w:val="hybridMultilevel"/>
    <w:tmpl w:val="86BE88F0"/>
    <w:lvl w:ilvl="0" w:tplc="5ACCE1E4">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37F02037"/>
    <w:multiLevelType w:val="hybridMultilevel"/>
    <w:tmpl w:val="F976ED9A"/>
    <w:lvl w:ilvl="0" w:tplc="A782B778">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46880892"/>
    <w:multiLevelType w:val="hybridMultilevel"/>
    <w:tmpl w:val="5DF28E7A"/>
    <w:lvl w:ilvl="0" w:tplc="C6C06D66">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15:restartNumberingAfterBreak="0">
    <w:nsid w:val="5B26079B"/>
    <w:multiLevelType w:val="hybridMultilevel"/>
    <w:tmpl w:val="E246573A"/>
    <w:lvl w:ilvl="0" w:tplc="3830029E">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5ED00E9C"/>
    <w:multiLevelType w:val="hybridMultilevel"/>
    <w:tmpl w:val="B5B0D94A"/>
    <w:lvl w:ilvl="0" w:tplc="BEB245F8">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15:restartNumberingAfterBreak="0">
    <w:nsid w:val="6D442196"/>
    <w:multiLevelType w:val="hybridMultilevel"/>
    <w:tmpl w:val="5C3CC146"/>
    <w:lvl w:ilvl="0" w:tplc="148A5DFE">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560"/>
    <w:rsid w:val="0000208C"/>
    <w:rsid w:val="0000240F"/>
    <w:rsid w:val="000024EA"/>
    <w:rsid w:val="000058CD"/>
    <w:rsid w:val="00010C9F"/>
    <w:rsid w:val="0001137E"/>
    <w:rsid w:val="00011E5A"/>
    <w:rsid w:val="0001233F"/>
    <w:rsid w:val="000128F2"/>
    <w:rsid w:val="00013859"/>
    <w:rsid w:val="00013D5E"/>
    <w:rsid w:val="00014649"/>
    <w:rsid w:val="00014FD5"/>
    <w:rsid w:val="00020A14"/>
    <w:rsid w:val="00020CA9"/>
    <w:rsid w:val="00020DF6"/>
    <w:rsid w:val="00022236"/>
    <w:rsid w:val="000237C2"/>
    <w:rsid w:val="00024652"/>
    <w:rsid w:val="00026040"/>
    <w:rsid w:val="0002627C"/>
    <w:rsid w:val="000263E3"/>
    <w:rsid w:val="00027747"/>
    <w:rsid w:val="0003035A"/>
    <w:rsid w:val="00031471"/>
    <w:rsid w:val="00031563"/>
    <w:rsid w:val="0003194A"/>
    <w:rsid w:val="00031ECA"/>
    <w:rsid w:val="000320E9"/>
    <w:rsid w:val="00032D95"/>
    <w:rsid w:val="00032E77"/>
    <w:rsid w:val="00032F07"/>
    <w:rsid w:val="00033E43"/>
    <w:rsid w:val="00033E86"/>
    <w:rsid w:val="00034426"/>
    <w:rsid w:val="00035BC6"/>
    <w:rsid w:val="00035CC2"/>
    <w:rsid w:val="00035CE3"/>
    <w:rsid w:val="00036DF7"/>
    <w:rsid w:val="00041BC5"/>
    <w:rsid w:val="000420C5"/>
    <w:rsid w:val="0004413F"/>
    <w:rsid w:val="000447E6"/>
    <w:rsid w:val="00045316"/>
    <w:rsid w:val="00045B20"/>
    <w:rsid w:val="00046165"/>
    <w:rsid w:val="00046C47"/>
    <w:rsid w:val="00047479"/>
    <w:rsid w:val="000475B8"/>
    <w:rsid w:val="00047BBD"/>
    <w:rsid w:val="00050712"/>
    <w:rsid w:val="000519FA"/>
    <w:rsid w:val="0005272B"/>
    <w:rsid w:val="000528A5"/>
    <w:rsid w:val="00053134"/>
    <w:rsid w:val="00053342"/>
    <w:rsid w:val="00053AB0"/>
    <w:rsid w:val="00054724"/>
    <w:rsid w:val="0005497C"/>
    <w:rsid w:val="00061628"/>
    <w:rsid w:val="000625A8"/>
    <w:rsid w:val="00063FA3"/>
    <w:rsid w:val="000641AF"/>
    <w:rsid w:val="00064A03"/>
    <w:rsid w:val="00065511"/>
    <w:rsid w:val="00065A1D"/>
    <w:rsid w:val="00067309"/>
    <w:rsid w:val="00070291"/>
    <w:rsid w:val="00073100"/>
    <w:rsid w:val="00073344"/>
    <w:rsid w:val="0007383B"/>
    <w:rsid w:val="00073CD7"/>
    <w:rsid w:val="0007488B"/>
    <w:rsid w:val="00075C58"/>
    <w:rsid w:val="000773A4"/>
    <w:rsid w:val="0007787C"/>
    <w:rsid w:val="000810B4"/>
    <w:rsid w:val="00081E0F"/>
    <w:rsid w:val="0008277B"/>
    <w:rsid w:val="00082A97"/>
    <w:rsid w:val="00084309"/>
    <w:rsid w:val="0008570D"/>
    <w:rsid w:val="000859BD"/>
    <w:rsid w:val="000916B5"/>
    <w:rsid w:val="000925E1"/>
    <w:rsid w:val="00094318"/>
    <w:rsid w:val="00095733"/>
    <w:rsid w:val="00095C17"/>
    <w:rsid w:val="00095CB7"/>
    <w:rsid w:val="0009639C"/>
    <w:rsid w:val="000A01BB"/>
    <w:rsid w:val="000A1AC2"/>
    <w:rsid w:val="000A2770"/>
    <w:rsid w:val="000A316A"/>
    <w:rsid w:val="000A39F7"/>
    <w:rsid w:val="000A4262"/>
    <w:rsid w:val="000A5185"/>
    <w:rsid w:val="000A5AED"/>
    <w:rsid w:val="000A66F6"/>
    <w:rsid w:val="000B039B"/>
    <w:rsid w:val="000B0475"/>
    <w:rsid w:val="000B07D1"/>
    <w:rsid w:val="000B102B"/>
    <w:rsid w:val="000B1FFE"/>
    <w:rsid w:val="000B36EB"/>
    <w:rsid w:val="000B4D13"/>
    <w:rsid w:val="000B4F46"/>
    <w:rsid w:val="000B5B0D"/>
    <w:rsid w:val="000C0225"/>
    <w:rsid w:val="000C081D"/>
    <w:rsid w:val="000C1B1F"/>
    <w:rsid w:val="000C3140"/>
    <w:rsid w:val="000C3363"/>
    <w:rsid w:val="000C5815"/>
    <w:rsid w:val="000D0C7C"/>
    <w:rsid w:val="000D0D8F"/>
    <w:rsid w:val="000D2C31"/>
    <w:rsid w:val="000D3A3C"/>
    <w:rsid w:val="000D45F5"/>
    <w:rsid w:val="000D4606"/>
    <w:rsid w:val="000D6884"/>
    <w:rsid w:val="000D6A4A"/>
    <w:rsid w:val="000D71D4"/>
    <w:rsid w:val="000E02EC"/>
    <w:rsid w:val="000E051A"/>
    <w:rsid w:val="000E2793"/>
    <w:rsid w:val="000E314A"/>
    <w:rsid w:val="000E51F2"/>
    <w:rsid w:val="000E53A6"/>
    <w:rsid w:val="000E6C67"/>
    <w:rsid w:val="000E7318"/>
    <w:rsid w:val="000F02FD"/>
    <w:rsid w:val="000F0974"/>
    <w:rsid w:val="000F222C"/>
    <w:rsid w:val="000F4D71"/>
    <w:rsid w:val="000F5CF9"/>
    <w:rsid w:val="000F6A15"/>
    <w:rsid w:val="000F7353"/>
    <w:rsid w:val="000F745C"/>
    <w:rsid w:val="000F7976"/>
    <w:rsid w:val="001003C7"/>
    <w:rsid w:val="001010D7"/>
    <w:rsid w:val="00101727"/>
    <w:rsid w:val="0010191E"/>
    <w:rsid w:val="001025CF"/>
    <w:rsid w:val="00102C86"/>
    <w:rsid w:val="00103AD8"/>
    <w:rsid w:val="00104ED2"/>
    <w:rsid w:val="0010566E"/>
    <w:rsid w:val="00107A64"/>
    <w:rsid w:val="00110ED5"/>
    <w:rsid w:val="001118C9"/>
    <w:rsid w:val="001141A3"/>
    <w:rsid w:val="00114AEB"/>
    <w:rsid w:val="0011500F"/>
    <w:rsid w:val="001150F3"/>
    <w:rsid w:val="00115E5F"/>
    <w:rsid w:val="00116117"/>
    <w:rsid w:val="0011691C"/>
    <w:rsid w:val="00116F7E"/>
    <w:rsid w:val="0011732E"/>
    <w:rsid w:val="0012048B"/>
    <w:rsid w:val="00120491"/>
    <w:rsid w:val="00120718"/>
    <w:rsid w:val="00120F32"/>
    <w:rsid w:val="001217B4"/>
    <w:rsid w:val="00121E63"/>
    <w:rsid w:val="00122411"/>
    <w:rsid w:val="001231B3"/>
    <w:rsid w:val="00123955"/>
    <w:rsid w:val="00125308"/>
    <w:rsid w:val="00126629"/>
    <w:rsid w:val="00130566"/>
    <w:rsid w:val="00130845"/>
    <w:rsid w:val="00131453"/>
    <w:rsid w:val="001316C4"/>
    <w:rsid w:val="00132BCB"/>
    <w:rsid w:val="00135A3C"/>
    <w:rsid w:val="0013628B"/>
    <w:rsid w:val="00137037"/>
    <w:rsid w:val="001374E0"/>
    <w:rsid w:val="0014034D"/>
    <w:rsid w:val="00140966"/>
    <w:rsid w:val="001416B4"/>
    <w:rsid w:val="00141988"/>
    <w:rsid w:val="00141A7D"/>
    <w:rsid w:val="00141D6C"/>
    <w:rsid w:val="0014254C"/>
    <w:rsid w:val="0014367F"/>
    <w:rsid w:val="001515B6"/>
    <w:rsid w:val="0015419B"/>
    <w:rsid w:val="00157815"/>
    <w:rsid w:val="0016184C"/>
    <w:rsid w:val="00162090"/>
    <w:rsid w:val="0016264C"/>
    <w:rsid w:val="00163276"/>
    <w:rsid w:val="00165502"/>
    <w:rsid w:val="00170693"/>
    <w:rsid w:val="00170C4A"/>
    <w:rsid w:val="001710A9"/>
    <w:rsid w:val="001711D4"/>
    <w:rsid w:val="00171A02"/>
    <w:rsid w:val="001730FE"/>
    <w:rsid w:val="00173F40"/>
    <w:rsid w:val="001757DE"/>
    <w:rsid w:val="00175C53"/>
    <w:rsid w:val="00175C8F"/>
    <w:rsid w:val="00176E60"/>
    <w:rsid w:val="001807B4"/>
    <w:rsid w:val="00180DA2"/>
    <w:rsid w:val="001822EC"/>
    <w:rsid w:val="00183256"/>
    <w:rsid w:val="001839B3"/>
    <w:rsid w:val="00183AE7"/>
    <w:rsid w:val="00183D57"/>
    <w:rsid w:val="00185101"/>
    <w:rsid w:val="00185335"/>
    <w:rsid w:val="00185C07"/>
    <w:rsid w:val="00186001"/>
    <w:rsid w:val="00190B54"/>
    <w:rsid w:val="00191699"/>
    <w:rsid w:val="00191775"/>
    <w:rsid w:val="00192B85"/>
    <w:rsid w:val="00193BEB"/>
    <w:rsid w:val="00194EE1"/>
    <w:rsid w:val="00195A5D"/>
    <w:rsid w:val="00195ED7"/>
    <w:rsid w:val="00196035"/>
    <w:rsid w:val="001A0366"/>
    <w:rsid w:val="001A35B4"/>
    <w:rsid w:val="001A3FC6"/>
    <w:rsid w:val="001A463D"/>
    <w:rsid w:val="001A4FD5"/>
    <w:rsid w:val="001A5027"/>
    <w:rsid w:val="001A522D"/>
    <w:rsid w:val="001A6350"/>
    <w:rsid w:val="001A671A"/>
    <w:rsid w:val="001A689F"/>
    <w:rsid w:val="001B170B"/>
    <w:rsid w:val="001B1CA0"/>
    <w:rsid w:val="001B3475"/>
    <w:rsid w:val="001B3814"/>
    <w:rsid w:val="001B45DC"/>
    <w:rsid w:val="001B4671"/>
    <w:rsid w:val="001B49B8"/>
    <w:rsid w:val="001B71DA"/>
    <w:rsid w:val="001C1F0B"/>
    <w:rsid w:val="001C32D7"/>
    <w:rsid w:val="001C39D5"/>
    <w:rsid w:val="001C421C"/>
    <w:rsid w:val="001C6261"/>
    <w:rsid w:val="001D0173"/>
    <w:rsid w:val="001D0279"/>
    <w:rsid w:val="001D04EC"/>
    <w:rsid w:val="001D1E03"/>
    <w:rsid w:val="001D1F21"/>
    <w:rsid w:val="001D3F62"/>
    <w:rsid w:val="001D468C"/>
    <w:rsid w:val="001D5B1B"/>
    <w:rsid w:val="001D6170"/>
    <w:rsid w:val="001E0A65"/>
    <w:rsid w:val="001E48CB"/>
    <w:rsid w:val="001E49BF"/>
    <w:rsid w:val="001E4DC5"/>
    <w:rsid w:val="001E5D8A"/>
    <w:rsid w:val="001E6487"/>
    <w:rsid w:val="001E7370"/>
    <w:rsid w:val="001F0ADB"/>
    <w:rsid w:val="001F1AD2"/>
    <w:rsid w:val="001F1BA9"/>
    <w:rsid w:val="001F1C13"/>
    <w:rsid w:val="001F3BB0"/>
    <w:rsid w:val="001F450D"/>
    <w:rsid w:val="001F6D5C"/>
    <w:rsid w:val="001F7D90"/>
    <w:rsid w:val="00200150"/>
    <w:rsid w:val="0020323B"/>
    <w:rsid w:val="0020420E"/>
    <w:rsid w:val="00204952"/>
    <w:rsid w:val="002050F6"/>
    <w:rsid w:val="00206220"/>
    <w:rsid w:val="0020651F"/>
    <w:rsid w:val="002102C7"/>
    <w:rsid w:val="00211147"/>
    <w:rsid w:val="00211DA0"/>
    <w:rsid w:val="0021221F"/>
    <w:rsid w:val="002127A5"/>
    <w:rsid w:val="00216E17"/>
    <w:rsid w:val="00217448"/>
    <w:rsid w:val="002200BF"/>
    <w:rsid w:val="00220CAB"/>
    <w:rsid w:val="00220EBA"/>
    <w:rsid w:val="00221108"/>
    <w:rsid w:val="002225AF"/>
    <w:rsid w:val="00222BD7"/>
    <w:rsid w:val="00223116"/>
    <w:rsid w:val="00223D11"/>
    <w:rsid w:val="002243BC"/>
    <w:rsid w:val="002246A4"/>
    <w:rsid w:val="00224764"/>
    <w:rsid w:val="002257C2"/>
    <w:rsid w:val="0023080E"/>
    <w:rsid w:val="00230D41"/>
    <w:rsid w:val="00230DDC"/>
    <w:rsid w:val="00231457"/>
    <w:rsid w:val="00231819"/>
    <w:rsid w:val="002330E8"/>
    <w:rsid w:val="002331A3"/>
    <w:rsid w:val="00233DFB"/>
    <w:rsid w:val="002436B9"/>
    <w:rsid w:val="0024438D"/>
    <w:rsid w:val="002449C5"/>
    <w:rsid w:val="0024646C"/>
    <w:rsid w:val="00250A5F"/>
    <w:rsid w:val="00250AEA"/>
    <w:rsid w:val="00253F90"/>
    <w:rsid w:val="00255CA8"/>
    <w:rsid w:val="00257A42"/>
    <w:rsid w:val="00257F24"/>
    <w:rsid w:val="00260C29"/>
    <w:rsid w:val="00263CDE"/>
    <w:rsid w:val="00264DD7"/>
    <w:rsid w:val="002667C6"/>
    <w:rsid w:val="00272F45"/>
    <w:rsid w:val="0027358B"/>
    <w:rsid w:val="002735E0"/>
    <w:rsid w:val="00273E13"/>
    <w:rsid w:val="0028102A"/>
    <w:rsid w:val="002812B7"/>
    <w:rsid w:val="00282519"/>
    <w:rsid w:val="002826B1"/>
    <w:rsid w:val="002828AF"/>
    <w:rsid w:val="00284045"/>
    <w:rsid w:val="00284719"/>
    <w:rsid w:val="00285145"/>
    <w:rsid w:val="002872AB"/>
    <w:rsid w:val="00290163"/>
    <w:rsid w:val="00290F71"/>
    <w:rsid w:val="002915A8"/>
    <w:rsid w:val="00292B1F"/>
    <w:rsid w:val="00292C7A"/>
    <w:rsid w:val="00293514"/>
    <w:rsid w:val="00294B20"/>
    <w:rsid w:val="002955DE"/>
    <w:rsid w:val="0029575C"/>
    <w:rsid w:val="002A0640"/>
    <w:rsid w:val="002A1613"/>
    <w:rsid w:val="002A1BC8"/>
    <w:rsid w:val="002A224F"/>
    <w:rsid w:val="002A26EA"/>
    <w:rsid w:val="002A2D05"/>
    <w:rsid w:val="002A3943"/>
    <w:rsid w:val="002A4349"/>
    <w:rsid w:val="002A5347"/>
    <w:rsid w:val="002A6B4F"/>
    <w:rsid w:val="002A73B5"/>
    <w:rsid w:val="002A7ADB"/>
    <w:rsid w:val="002B044D"/>
    <w:rsid w:val="002B1508"/>
    <w:rsid w:val="002B2432"/>
    <w:rsid w:val="002B2991"/>
    <w:rsid w:val="002B66A2"/>
    <w:rsid w:val="002C0696"/>
    <w:rsid w:val="002C174C"/>
    <w:rsid w:val="002C3873"/>
    <w:rsid w:val="002C3C3D"/>
    <w:rsid w:val="002C477E"/>
    <w:rsid w:val="002C4AD9"/>
    <w:rsid w:val="002C4F39"/>
    <w:rsid w:val="002C5AD0"/>
    <w:rsid w:val="002C6FF3"/>
    <w:rsid w:val="002C7CBC"/>
    <w:rsid w:val="002D0669"/>
    <w:rsid w:val="002D1463"/>
    <w:rsid w:val="002D2296"/>
    <w:rsid w:val="002D25BE"/>
    <w:rsid w:val="002D3270"/>
    <w:rsid w:val="002D46D6"/>
    <w:rsid w:val="002D5257"/>
    <w:rsid w:val="002D670C"/>
    <w:rsid w:val="002D7019"/>
    <w:rsid w:val="002D706B"/>
    <w:rsid w:val="002D7451"/>
    <w:rsid w:val="002D793B"/>
    <w:rsid w:val="002D79CF"/>
    <w:rsid w:val="002E0791"/>
    <w:rsid w:val="002E1887"/>
    <w:rsid w:val="002E25E6"/>
    <w:rsid w:val="002E293D"/>
    <w:rsid w:val="002E3148"/>
    <w:rsid w:val="002E4296"/>
    <w:rsid w:val="002E5E97"/>
    <w:rsid w:val="002E6C85"/>
    <w:rsid w:val="002E76A0"/>
    <w:rsid w:val="002F0112"/>
    <w:rsid w:val="002F01C7"/>
    <w:rsid w:val="002F0F91"/>
    <w:rsid w:val="002F550F"/>
    <w:rsid w:val="002F64D9"/>
    <w:rsid w:val="002F7998"/>
    <w:rsid w:val="00300522"/>
    <w:rsid w:val="00300931"/>
    <w:rsid w:val="00303502"/>
    <w:rsid w:val="0030395D"/>
    <w:rsid w:val="00303F37"/>
    <w:rsid w:val="00304145"/>
    <w:rsid w:val="00305F79"/>
    <w:rsid w:val="0031048F"/>
    <w:rsid w:val="00310744"/>
    <w:rsid w:val="003123AE"/>
    <w:rsid w:val="00314A5E"/>
    <w:rsid w:val="00315340"/>
    <w:rsid w:val="003155D0"/>
    <w:rsid w:val="00317840"/>
    <w:rsid w:val="003179D5"/>
    <w:rsid w:val="0032069F"/>
    <w:rsid w:val="003233A8"/>
    <w:rsid w:val="0032383A"/>
    <w:rsid w:val="00324698"/>
    <w:rsid w:val="00326478"/>
    <w:rsid w:val="00326D02"/>
    <w:rsid w:val="00327986"/>
    <w:rsid w:val="00327E0A"/>
    <w:rsid w:val="003307F5"/>
    <w:rsid w:val="003312D9"/>
    <w:rsid w:val="00332306"/>
    <w:rsid w:val="00332853"/>
    <w:rsid w:val="00332BCD"/>
    <w:rsid w:val="00334535"/>
    <w:rsid w:val="0033474F"/>
    <w:rsid w:val="00334821"/>
    <w:rsid w:val="00340204"/>
    <w:rsid w:val="003410C8"/>
    <w:rsid w:val="00341958"/>
    <w:rsid w:val="00341C3A"/>
    <w:rsid w:val="003429E9"/>
    <w:rsid w:val="00342AAF"/>
    <w:rsid w:val="00343964"/>
    <w:rsid w:val="00344175"/>
    <w:rsid w:val="00344691"/>
    <w:rsid w:val="003448F9"/>
    <w:rsid w:val="0034547D"/>
    <w:rsid w:val="00347E11"/>
    <w:rsid w:val="00350723"/>
    <w:rsid w:val="00351285"/>
    <w:rsid w:val="00351D13"/>
    <w:rsid w:val="00351D6D"/>
    <w:rsid w:val="00353193"/>
    <w:rsid w:val="0035336A"/>
    <w:rsid w:val="00353C81"/>
    <w:rsid w:val="00355A5B"/>
    <w:rsid w:val="0035637E"/>
    <w:rsid w:val="003579F0"/>
    <w:rsid w:val="00357F88"/>
    <w:rsid w:val="00361109"/>
    <w:rsid w:val="003616F2"/>
    <w:rsid w:val="00362BBB"/>
    <w:rsid w:val="00362D2A"/>
    <w:rsid w:val="00364666"/>
    <w:rsid w:val="00365658"/>
    <w:rsid w:val="00366759"/>
    <w:rsid w:val="003671E2"/>
    <w:rsid w:val="003679D5"/>
    <w:rsid w:val="00372C27"/>
    <w:rsid w:val="00373096"/>
    <w:rsid w:val="00373BC9"/>
    <w:rsid w:val="00374362"/>
    <w:rsid w:val="00374B5E"/>
    <w:rsid w:val="00375E43"/>
    <w:rsid w:val="00376862"/>
    <w:rsid w:val="003825DB"/>
    <w:rsid w:val="0038295B"/>
    <w:rsid w:val="003858F8"/>
    <w:rsid w:val="00386E2D"/>
    <w:rsid w:val="00392AED"/>
    <w:rsid w:val="003935C3"/>
    <w:rsid w:val="003949B6"/>
    <w:rsid w:val="003956A2"/>
    <w:rsid w:val="00395B62"/>
    <w:rsid w:val="003968CC"/>
    <w:rsid w:val="003968F9"/>
    <w:rsid w:val="003A1567"/>
    <w:rsid w:val="003A193C"/>
    <w:rsid w:val="003A1B74"/>
    <w:rsid w:val="003A1D17"/>
    <w:rsid w:val="003A1FBE"/>
    <w:rsid w:val="003A2127"/>
    <w:rsid w:val="003A2341"/>
    <w:rsid w:val="003A31ED"/>
    <w:rsid w:val="003A42F4"/>
    <w:rsid w:val="003A4D86"/>
    <w:rsid w:val="003A5AD0"/>
    <w:rsid w:val="003A7E7E"/>
    <w:rsid w:val="003B0805"/>
    <w:rsid w:val="003B1680"/>
    <w:rsid w:val="003B35A7"/>
    <w:rsid w:val="003B3806"/>
    <w:rsid w:val="003B3A53"/>
    <w:rsid w:val="003B3DDC"/>
    <w:rsid w:val="003B7E78"/>
    <w:rsid w:val="003C0CC5"/>
    <w:rsid w:val="003C1A75"/>
    <w:rsid w:val="003C29F7"/>
    <w:rsid w:val="003C5A0D"/>
    <w:rsid w:val="003C6B64"/>
    <w:rsid w:val="003C6D5E"/>
    <w:rsid w:val="003D0181"/>
    <w:rsid w:val="003D037F"/>
    <w:rsid w:val="003D0849"/>
    <w:rsid w:val="003D146D"/>
    <w:rsid w:val="003D24F3"/>
    <w:rsid w:val="003D439F"/>
    <w:rsid w:val="003D4BCE"/>
    <w:rsid w:val="003D60A2"/>
    <w:rsid w:val="003D6B04"/>
    <w:rsid w:val="003D78EE"/>
    <w:rsid w:val="003D7AF1"/>
    <w:rsid w:val="003E1406"/>
    <w:rsid w:val="003E1F42"/>
    <w:rsid w:val="003E2441"/>
    <w:rsid w:val="003E3FA3"/>
    <w:rsid w:val="003E53DB"/>
    <w:rsid w:val="003E5CD0"/>
    <w:rsid w:val="003E7302"/>
    <w:rsid w:val="003E783E"/>
    <w:rsid w:val="003F014B"/>
    <w:rsid w:val="003F0BAF"/>
    <w:rsid w:val="003F131B"/>
    <w:rsid w:val="003F1FC5"/>
    <w:rsid w:val="003F34A5"/>
    <w:rsid w:val="003F497E"/>
    <w:rsid w:val="003F4EDC"/>
    <w:rsid w:val="003F63CF"/>
    <w:rsid w:val="004002FB"/>
    <w:rsid w:val="0040122B"/>
    <w:rsid w:val="004027E6"/>
    <w:rsid w:val="004036E7"/>
    <w:rsid w:val="00405E62"/>
    <w:rsid w:val="0041115F"/>
    <w:rsid w:val="00411A45"/>
    <w:rsid w:val="00411CD6"/>
    <w:rsid w:val="004122DD"/>
    <w:rsid w:val="004134A6"/>
    <w:rsid w:val="00413B76"/>
    <w:rsid w:val="00414A82"/>
    <w:rsid w:val="00416208"/>
    <w:rsid w:val="004167F2"/>
    <w:rsid w:val="00416B37"/>
    <w:rsid w:val="00416B8D"/>
    <w:rsid w:val="00416E59"/>
    <w:rsid w:val="00417166"/>
    <w:rsid w:val="00421915"/>
    <w:rsid w:val="00424AD0"/>
    <w:rsid w:val="00425175"/>
    <w:rsid w:val="00426552"/>
    <w:rsid w:val="0043109A"/>
    <w:rsid w:val="004311ED"/>
    <w:rsid w:val="004311F0"/>
    <w:rsid w:val="004313A6"/>
    <w:rsid w:val="004322C2"/>
    <w:rsid w:val="00432CFA"/>
    <w:rsid w:val="00433317"/>
    <w:rsid w:val="0043436A"/>
    <w:rsid w:val="00434B78"/>
    <w:rsid w:val="00435116"/>
    <w:rsid w:val="00436709"/>
    <w:rsid w:val="00437A01"/>
    <w:rsid w:val="00440802"/>
    <w:rsid w:val="00441949"/>
    <w:rsid w:val="00441D74"/>
    <w:rsid w:val="00441E8D"/>
    <w:rsid w:val="004449E2"/>
    <w:rsid w:val="00445DF5"/>
    <w:rsid w:val="00445E28"/>
    <w:rsid w:val="004479D4"/>
    <w:rsid w:val="00447D03"/>
    <w:rsid w:val="00447F74"/>
    <w:rsid w:val="00453863"/>
    <w:rsid w:val="00453E87"/>
    <w:rsid w:val="00454E67"/>
    <w:rsid w:val="00455B8E"/>
    <w:rsid w:val="00455BE7"/>
    <w:rsid w:val="0045603D"/>
    <w:rsid w:val="00456492"/>
    <w:rsid w:val="00456AD4"/>
    <w:rsid w:val="0046087A"/>
    <w:rsid w:val="00462AE8"/>
    <w:rsid w:val="00463B3C"/>
    <w:rsid w:val="0046416C"/>
    <w:rsid w:val="004649A2"/>
    <w:rsid w:val="00465123"/>
    <w:rsid w:val="0046571E"/>
    <w:rsid w:val="004674A6"/>
    <w:rsid w:val="00470BE2"/>
    <w:rsid w:val="004713EB"/>
    <w:rsid w:val="00473DF0"/>
    <w:rsid w:val="00473E6A"/>
    <w:rsid w:val="00474E73"/>
    <w:rsid w:val="004756E6"/>
    <w:rsid w:val="004764FE"/>
    <w:rsid w:val="0047681C"/>
    <w:rsid w:val="00476C8E"/>
    <w:rsid w:val="00477DF8"/>
    <w:rsid w:val="00481CA5"/>
    <w:rsid w:val="00483E58"/>
    <w:rsid w:val="004844C1"/>
    <w:rsid w:val="00485DA5"/>
    <w:rsid w:val="00491D9B"/>
    <w:rsid w:val="0049234B"/>
    <w:rsid w:val="00492631"/>
    <w:rsid w:val="00493076"/>
    <w:rsid w:val="00494CDC"/>
    <w:rsid w:val="004955AF"/>
    <w:rsid w:val="00496A9A"/>
    <w:rsid w:val="00497DA6"/>
    <w:rsid w:val="004A0B57"/>
    <w:rsid w:val="004A2377"/>
    <w:rsid w:val="004A3C84"/>
    <w:rsid w:val="004A3EE9"/>
    <w:rsid w:val="004A50CD"/>
    <w:rsid w:val="004A5E37"/>
    <w:rsid w:val="004A6164"/>
    <w:rsid w:val="004A6EE7"/>
    <w:rsid w:val="004A7E40"/>
    <w:rsid w:val="004B1699"/>
    <w:rsid w:val="004B403B"/>
    <w:rsid w:val="004B557F"/>
    <w:rsid w:val="004B5586"/>
    <w:rsid w:val="004B5AD6"/>
    <w:rsid w:val="004B6359"/>
    <w:rsid w:val="004B71C9"/>
    <w:rsid w:val="004C132F"/>
    <w:rsid w:val="004C2302"/>
    <w:rsid w:val="004C3102"/>
    <w:rsid w:val="004C3765"/>
    <w:rsid w:val="004C383C"/>
    <w:rsid w:val="004C38AC"/>
    <w:rsid w:val="004C5550"/>
    <w:rsid w:val="004C56C7"/>
    <w:rsid w:val="004C58D6"/>
    <w:rsid w:val="004C65CB"/>
    <w:rsid w:val="004C70C1"/>
    <w:rsid w:val="004C7E71"/>
    <w:rsid w:val="004D0284"/>
    <w:rsid w:val="004D083D"/>
    <w:rsid w:val="004D0958"/>
    <w:rsid w:val="004D1689"/>
    <w:rsid w:val="004D1B6F"/>
    <w:rsid w:val="004D310D"/>
    <w:rsid w:val="004D3C83"/>
    <w:rsid w:val="004D42C7"/>
    <w:rsid w:val="004D43BE"/>
    <w:rsid w:val="004D4474"/>
    <w:rsid w:val="004D5D8F"/>
    <w:rsid w:val="004D6588"/>
    <w:rsid w:val="004E0397"/>
    <w:rsid w:val="004E04E1"/>
    <w:rsid w:val="004E2834"/>
    <w:rsid w:val="004E28E1"/>
    <w:rsid w:val="004E33C3"/>
    <w:rsid w:val="004E3A7D"/>
    <w:rsid w:val="004E3F6C"/>
    <w:rsid w:val="004E5B79"/>
    <w:rsid w:val="004E6456"/>
    <w:rsid w:val="004E676A"/>
    <w:rsid w:val="004E70EE"/>
    <w:rsid w:val="004E7AD5"/>
    <w:rsid w:val="004E7FA2"/>
    <w:rsid w:val="004F00D2"/>
    <w:rsid w:val="004F1F6B"/>
    <w:rsid w:val="004F27E6"/>
    <w:rsid w:val="004F2EFE"/>
    <w:rsid w:val="004F3A27"/>
    <w:rsid w:val="004F5C81"/>
    <w:rsid w:val="004F7028"/>
    <w:rsid w:val="004F7A2F"/>
    <w:rsid w:val="004F7DAB"/>
    <w:rsid w:val="00504350"/>
    <w:rsid w:val="00505387"/>
    <w:rsid w:val="00506327"/>
    <w:rsid w:val="005064AC"/>
    <w:rsid w:val="0051108B"/>
    <w:rsid w:val="00512347"/>
    <w:rsid w:val="00512902"/>
    <w:rsid w:val="0051372D"/>
    <w:rsid w:val="00514345"/>
    <w:rsid w:val="00514A66"/>
    <w:rsid w:val="00514CB9"/>
    <w:rsid w:val="0051764F"/>
    <w:rsid w:val="00517C78"/>
    <w:rsid w:val="0052034B"/>
    <w:rsid w:val="00520AD2"/>
    <w:rsid w:val="005220F9"/>
    <w:rsid w:val="00522148"/>
    <w:rsid w:val="00522BD6"/>
    <w:rsid w:val="00522EB7"/>
    <w:rsid w:val="00523BBE"/>
    <w:rsid w:val="0052516A"/>
    <w:rsid w:val="0052571F"/>
    <w:rsid w:val="00525FBD"/>
    <w:rsid w:val="00527128"/>
    <w:rsid w:val="00527377"/>
    <w:rsid w:val="00530120"/>
    <w:rsid w:val="00530E32"/>
    <w:rsid w:val="00531443"/>
    <w:rsid w:val="005319F7"/>
    <w:rsid w:val="005335CE"/>
    <w:rsid w:val="00534B7C"/>
    <w:rsid w:val="00535E74"/>
    <w:rsid w:val="00535FB1"/>
    <w:rsid w:val="005378D8"/>
    <w:rsid w:val="00540B37"/>
    <w:rsid w:val="00540BEC"/>
    <w:rsid w:val="00541015"/>
    <w:rsid w:val="00541ACF"/>
    <w:rsid w:val="0054786E"/>
    <w:rsid w:val="00547976"/>
    <w:rsid w:val="00547B8D"/>
    <w:rsid w:val="00547C54"/>
    <w:rsid w:val="0055061A"/>
    <w:rsid w:val="005527BB"/>
    <w:rsid w:val="00552C24"/>
    <w:rsid w:val="005533E8"/>
    <w:rsid w:val="00557273"/>
    <w:rsid w:val="00560755"/>
    <w:rsid w:val="00560E89"/>
    <w:rsid w:val="00561AA6"/>
    <w:rsid w:val="0056264B"/>
    <w:rsid w:val="00562C4C"/>
    <w:rsid w:val="00562E4D"/>
    <w:rsid w:val="005632B0"/>
    <w:rsid w:val="00564935"/>
    <w:rsid w:val="00567200"/>
    <w:rsid w:val="00567254"/>
    <w:rsid w:val="005676AF"/>
    <w:rsid w:val="00567BCA"/>
    <w:rsid w:val="00570CF6"/>
    <w:rsid w:val="005715CB"/>
    <w:rsid w:val="00572003"/>
    <w:rsid w:val="0057228F"/>
    <w:rsid w:val="005724C8"/>
    <w:rsid w:val="00572F6C"/>
    <w:rsid w:val="00573A0C"/>
    <w:rsid w:val="005741BD"/>
    <w:rsid w:val="00575A53"/>
    <w:rsid w:val="005761A9"/>
    <w:rsid w:val="005766F2"/>
    <w:rsid w:val="00576974"/>
    <w:rsid w:val="00577F1C"/>
    <w:rsid w:val="005801B3"/>
    <w:rsid w:val="00580C8C"/>
    <w:rsid w:val="00581E1E"/>
    <w:rsid w:val="00581F3E"/>
    <w:rsid w:val="00582607"/>
    <w:rsid w:val="00582DCA"/>
    <w:rsid w:val="005839B4"/>
    <w:rsid w:val="00583C86"/>
    <w:rsid w:val="00583E12"/>
    <w:rsid w:val="00584CB3"/>
    <w:rsid w:val="005854D4"/>
    <w:rsid w:val="00586B35"/>
    <w:rsid w:val="0058749E"/>
    <w:rsid w:val="005924B7"/>
    <w:rsid w:val="00592965"/>
    <w:rsid w:val="0059543F"/>
    <w:rsid w:val="00596F90"/>
    <w:rsid w:val="00597FF6"/>
    <w:rsid w:val="005A13CF"/>
    <w:rsid w:val="005A2B18"/>
    <w:rsid w:val="005A4919"/>
    <w:rsid w:val="005A4976"/>
    <w:rsid w:val="005A5D7E"/>
    <w:rsid w:val="005A655A"/>
    <w:rsid w:val="005A67D2"/>
    <w:rsid w:val="005B0C57"/>
    <w:rsid w:val="005B0CED"/>
    <w:rsid w:val="005B10CF"/>
    <w:rsid w:val="005B2564"/>
    <w:rsid w:val="005B559B"/>
    <w:rsid w:val="005B5A47"/>
    <w:rsid w:val="005B5F8A"/>
    <w:rsid w:val="005C1928"/>
    <w:rsid w:val="005C1D0C"/>
    <w:rsid w:val="005C2F6B"/>
    <w:rsid w:val="005C301A"/>
    <w:rsid w:val="005C53B9"/>
    <w:rsid w:val="005C5841"/>
    <w:rsid w:val="005C6002"/>
    <w:rsid w:val="005D00AA"/>
    <w:rsid w:val="005D0347"/>
    <w:rsid w:val="005D3794"/>
    <w:rsid w:val="005D48C0"/>
    <w:rsid w:val="005D67AE"/>
    <w:rsid w:val="005E1010"/>
    <w:rsid w:val="005E1706"/>
    <w:rsid w:val="005E23B4"/>
    <w:rsid w:val="005E2432"/>
    <w:rsid w:val="005E29CD"/>
    <w:rsid w:val="005E2D87"/>
    <w:rsid w:val="005E3EEB"/>
    <w:rsid w:val="005E6199"/>
    <w:rsid w:val="005E7827"/>
    <w:rsid w:val="005E7BC7"/>
    <w:rsid w:val="005E7D27"/>
    <w:rsid w:val="005F1731"/>
    <w:rsid w:val="005F29C7"/>
    <w:rsid w:val="005F29D5"/>
    <w:rsid w:val="005F579B"/>
    <w:rsid w:val="005F6624"/>
    <w:rsid w:val="005F6D36"/>
    <w:rsid w:val="00600848"/>
    <w:rsid w:val="00600ABC"/>
    <w:rsid w:val="00601BB2"/>
    <w:rsid w:val="006045B8"/>
    <w:rsid w:val="006061A2"/>
    <w:rsid w:val="006061D8"/>
    <w:rsid w:val="0060667C"/>
    <w:rsid w:val="00607C2E"/>
    <w:rsid w:val="00607E9B"/>
    <w:rsid w:val="00610436"/>
    <w:rsid w:val="006116C3"/>
    <w:rsid w:val="006118B9"/>
    <w:rsid w:val="0061276F"/>
    <w:rsid w:val="00612E45"/>
    <w:rsid w:val="00613029"/>
    <w:rsid w:val="00613D6E"/>
    <w:rsid w:val="00614F53"/>
    <w:rsid w:val="00617370"/>
    <w:rsid w:val="00617C63"/>
    <w:rsid w:val="0062168A"/>
    <w:rsid w:val="00622A3C"/>
    <w:rsid w:val="00623019"/>
    <w:rsid w:val="0062304D"/>
    <w:rsid w:val="006234EC"/>
    <w:rsid w:val="00624497"/>
    <w:rsid w:val="00626B08"/>
    <w:rsid w:val="006275BE"/>
    <w:rsid w:val="006302D4"/>
    <w:rsid w:val="006305E5"/>
    <w:rsid w:val="00631A3B"/>
    <w:rsid w:val="00632886"/>
    <w:rsid w:val="0063333A"/>
    <w:rsid w:val="00633FCD"/>
    <w:rsid w:val="00633FD3"/>
    <w:rsid w:val="0063713E"/>
    <w:rsid w:val="00640519"/>
    <w:rsid w:val="0064131D"/>
    <w:rsid w:val="00642CC6"/>
    <w:rsid w:val="00643E51"/>
    <w:rsid w:val="00644100"/>
    <w:rsid w:val="00646BF9"/>
    <w:rsid w:val="00646EE5"/>
    <w:rsid w:val="00647103"/>
    <w:rsid w:val="006526DF"/>
    <w:rsid w:val="006539C3"/>
    <w:rsid w:val="00655E0A"/>
    <w:rsid w:val="00656AB7"/>
    <w:rsid w:val="0065729E"/>
    <w:rsid w:val="00660CB1"/>
    <w:rsid w:val="00662973"/>
    <w:rsid w:val="006632F6"/>
    <w:rsid w:val="006634BB"/>
    <w:rsid w:val="0066410A"/>
    <w:rsid w:val="006642AF"/>
    <w:rsid w:val="006649AD"/>
    <w:rsid w:val="0066534A"/>
    <w:rsid w:val="00666042"/>
    <w:rsid w:val="00666292"/>
    <w:rsid w:val="00666844"/>
    <w:rsid w:val="00670AED"/>
    <w:rsid w:val="00670C0B"/>
    <w:rsid w:val="00671CE5"/>
    <w:rsid w:val="00671EBE"/>
    <w:rsid w:val="0067219A"/>
    <w:rsid w:val="00672AFE"/>
    <w:rsid w:val="00672D54"/>
    <w:rsid w:val="006733CF"/>
    <w:rsid w:val="00674631"/>
    <w:rsid w:val="00674C0D"/>
    <w:rsid w:val="006765CD"/>
    <w:rsid w:val="00676D1D"/>
    <w:rsid w:val="00677093"/>
    <w:rsid w:val="006771FD"/>
    <w:rsid w:val="006806AE"/>
    <w:rsid w:val="006815D7"/>
    <w:rsid w:val="00682F3E"/>
    <w:rsid w:val="00683980"/>
    <w:rsid w:val="00691E0C"/>
    <w:rsid w:val="0069310B"/>
    <w:rsid w:val="006934B4"/>
    <w:rsid w:val="00693A18"/>
    <w:rsid w:val="0069433C"/>
    <w:rsid w:val="00695876"/>
    <w:rsid w:val="00695EC2"/>
    <w:rsid w:val="0069617F"/>
    <w:rsid w:val="006A0329"/>
    <w:rsid w:val="006A2C55"/>
    <w:rsid w:val="006A2E0E"/>
    <w:rsid w:val="006A2F31"/>
    <w:rsid w:val="006A3B91"/>
    <w:rsid w:val="006A41B5"/>
    <w:rsid w:val="006A560E"/>
    <w:rsid w:val="006A60D1"/>
    <w:rsid w:val="006A67D7"/>
    <w:rsid w:val="006A7476"/>
    <w:rsid w:val="006A7EA5"/>
    <w:rsid w:val="006B150E"/>
    <w:rsid w:val="006B2808"/>
    <w:rsid w:val="006B4132"/>
    <w:rsid w:val="006B461C"/>
    <w:rsid w:val="006B5400"/>
    <w:rsid w:val="006B5E4A"/>
    <w:rsid w:val="006B6632"/>
    <w:rsid w:val="006B6CDB"/>
    <w:rsid w:val="006B6DA0"/>
    <w:rsid w:val="006B774A"/>
    <w:rsid w:val="006B7BD8"/>
    <w:rsid w:val="006C20D1"/>
    <w:rsid w:val="006C22FD"/>
    <w:rsid w:val="006C5510"/>
    <w:rsid w:val="006C5D40"/>
    <w:rsid w:val="006C5F92"/>
    <w:rsid w:val="006C7DFB"/>
    <w:rsid w:val="006D2D40"/>
    <w:rsid w:val="006D3C83"/>
    <w:rsid w:val="006D4F0F"/>
    <w:rsid w:val="006D6A37"/>
    <w:rsid w:val="006E0C31"/>
    <w:rsid w:val="006E0C5C"/>
    <w:rsid w:val="006E0FE2"/>
    <w:rsid w:val="006E14F8"/>
    <w:rsid w:val="006E23E4"/>
    <w:rsid w:val="006E2FCA"/>
    <w:rsid w:val="006E39E5"/>
    <w:rsid w:val="006E3C8D"/>
    <w:rsid w:val="006E50A9"/>
    <w:rsid w:val="006E66EB"/>
    <w:rsid w:val="006E7AD3"/>
    <w:rsid w:val="006F1881"/>
    <w:rsid w:val="006F1D02"/>
    <w:rsid w:val="006F282E"/>
    <w:rsid w:val="006F31AC"/>
    <w:rsid w:val="006F482C"/>
    <w:rsid w:val="006F544C"/>
    <w:rsid w:val="006F61B6"/>
    <w:rsid w:val="006F677E"/>
    <w:rsid w:val="006F6E7E"/>
    <w:rsid w:val="006F7DF4"/>
    <w:rsid w:val="007003C4"/>
    <w:rsid w:val="0070371E"/>
    <w:rsid w:val="007041B0"/>
    <w:rsid w:val="00705876"/>
    <w:rsid w:val="00705D28"/>
    <w:rsid w:val="007068DD"/>
    <w:rsid w:val="0070737A"/>
    <w:rsid w:val="00707904"/>
    <w:rsid w:val="00711413"/>
    <w:rsid w:val="00711D3D"/>
    <w:rsid w:val="0071224F"/>
    <w:rsid w:val="0071424C"/>
    <w:rsid w:val="00716D87"/>
    <w:rsid w:val="00716F25"/>
    <w:rsid w:val="007204E3"/>
    <w:rsid w:val="00721312"/>
    <w:rsid w:val="00722457"/>
    <w:rsid w:val="007231A5"/>
    <w:rsid w:val="00723723"/>
    <w:rsid w:val="007248C1"/>
    <w:rsid w:val="00724A2D"/>
    <w:rsid w:val="0072543D"/>
    <w:rsid w:val="0072624B"/>
    <w:rsid w:val="007278B3"/>
    <w:rsid w:val="00727E3B"/>
    <w:rsid w:val="00733D73"/>
    <w:rsid w:val="0073655C"/>
    <w:rsid w:val="00736DAC"/>
    <w:rsid w:val="00740239"/>
    <w:rsid w:val="007410AA"/>
    <w:rsid w:val="007436E9"/>
    <w:rsid w:val="00743735"/>
    <w:rsid w:val="0074504A"/>
    <w:rsid w:val="0074525D"/>
    <w:rsid w:val="00745E90"/>
    <w:rsid w:val="00746001"/>
    <w:rsid w:val="0074658B"/>
    <w:rsid w:val="00746A9D"/>
    <w:rsid w:val="00750640"/>
    <w:rsid w:val="007521B5"/>
    <w:rsid w:val="00752B80"/>
    <w:rsid w:val="00752D34"/>
    <w:rsid w:val="00753A4C"/>
    <w:rsid w:val="007541E9"/>
    <w:rsid w:val="0075476E"/>
    <w:rsid w:val="0075794E"/>
    <w:rsid w:val="00761448"/>
    <w:rsid w:val="00761786"/>
    <w:rsid w:val="007617C2"/>
    <w:rsid w:val="00762B77"/>
    <w:rsid w:val="007630AA"/>
    <w:rsid w:val="0076351A"/>
    <w:rsid w:val="0076377E"/>
    <w:rsid w:val="00763C3E"/>
    <w:rsid w:val="00764A21"/>
    <w:rsid w:val="00764E70"/>
    <w:rsid w:val="00765806"/>
    <w:rsid w:val="007659D1"/>
    <w:rsid w:val="00766E6B"/>
    <w:rsid w:val="007673B0"/>
    <w:rsid w:val="00770196"/>
    <w:rsid w:val="00770AB7"/>
    <w:rsid w:val="0077315F"/>
    <w:rsid w:val="007741A4"/>
    <w:rsid w:val="00777B53"/>
    <w:rsid w:val="00777F1C"/>
    <w:rsid w:val="00777F89"/>
    <w:rsid w:val="007841EC"/>
    <w:rsid w:val="00786AB4"/>
    <w:rsid w:val="007876D5"/>
    <w:rsid w:val="007909FC"/>
    <w:rsid w:val="007910D9"/>
    <w:rsid w:val="00791712"/>
    <w:rsid w:val="00791C4A"/>
    <w:rsid w:val="00792394"/>
    <w:rsid w:val="007927BB"/>
    <w:rsid w:val="0079647F"/>
    <w:rsid w:val="007966EA"/>
    <w:rsid w:val="007967C6"/>
    <w:rsid w:val="007971E5"/>
    <w:rsid w:val="007A112A"/>
    <w:rsid w:val="007A3225"/>
    <w:rsid w:val="007A3AA8"/>
    <w:rsid w:val="007A4BBD"/>
    <w:rsid w:val="007A5EFD"/>
    <w:rsid w:val="007A67A0"/>
    <w:rsid w:val="007A7C41"/>
    <w:rsid w:val="007B0428"/>
    <w:rsid w:val="007B2DCE"/>
    <w:rsid w:val="007B433F"/>
    <w:rsid w:val="007B5BEB"/>
    <w:rsid w:val="007B72C7"/>
    <w:rsid w:val="007B75A3"/>
    <w:rsid w:val="007C0F34"/>
    <w:rsid w:val="007C248A"/>
    <w:rsid w:val="007C33E5"/>
    <w:rsid w:val="007C3539"/>
    <w:rsid w:val="007C36D9"/>
    <w:rsid w:val="007C37A5"/>
    <w:rsid w:val="007C41D2"/>
    <w:rsid w:val="007C46D1"/>
    <w:rsid w:val="007C562B"/>
    <w:rsid w:val="007C5BA5"/>
    <w:rsid w:val="007C7CE9"/>
    <w:rsid w:val="007D0F2A"/>
    <w:rsid w:val="007D1177"/>
    <w:rsid w:val="007D1512"/>
    <w:rsid w:val="007D20CA"/>
    <w:rsid w:val="007D2805"/>
    <w:rsid w:val="007D2A7D"/>
    <w:rsid w:val="007D2F5C"/>
    <w:rsid w:val="007D3094"/>
    <w:rsid w:val="007D41D7"/>
    <w:rsid w:val="007D5A1B"/>
    <w:rsid w:val="007D6875"/>
    <w:rsid w:val="007D6FB1"/>
    <w:rsid w:val="007D7CCD"/>
    <w:rsid w:val="007E0F81"/>
    <w:rsid w:val="007E1BBB"/>
    <w:rsid w:val="007E369F"/>
    <w:rsid w:val="007E4102"/>
    <w:rsid w:val="007E4A02"/>
    <w:rsid w:val="007E4A2E"/>
    <w:rsid w:val="007E7140"/>
    <w:rsid w:val="007E7259"/>
    <w:rsid w:val="007E75B9"/>
    <w:rsid w:val="007E7FBB"/>
    <w:rsid w:val="007F0269"/>
    <w:rsid w:val="007F2796"/>
    <w:rsid w:val="007F48B3"/>
    <w:rsid w:val="007F523E"/>
    <w:rsid w:val="007F53F9"/>
    <w:rsid w:val="007F55E2"/>
    <w:rsid w:val="007F7D87"/>
    <w:rsid w:val="00800903"/>
    <w:rsid w:val="00800D82"/>
    <w:rsid w:val="00801006"/>
    <w:rsid w:val="0080150D"/>
    <w:rsid w:val="00801D71"/>
    <w:rsid w:val="008020B4"/>
    <w:rsid w:val="0080380D"/>
    <w:rsid w:val="00803AEC"/>
    <w:rsid w:val="00803EBA"/>
    <w:rsid w:val="008046CE"/>
    <w:rsid w:val="00805224"/>
    <w:rsid w:val="00805597"/>
    <w:rsid w:val="00810712"/>
    <w:rsid w:val="0081101B"/>
    <w:rsid w:val="008121BD"/>
    <w:rsid w:val="00812403"/>
    <w:rsid w:val="0081439A"/>
    <w:rsid w:val="008212A2"/>
    <w:rsid w:val="00821386"/>
    <w:rsid w:val="0082169C"/>
    <w:rsid w:val="0082260D"/>
    <w:rsid w:val="0082270C"/>
    <w:rsid w:val="008227B7"/>
    <w:rsid w:val="0082455A"/>
    <w:rsid w:val="00831CE4"/>
    <w:rsid w:val="00833D6D"/>
    <w:rsid w:val="0083402D"/>
    <w:rsid w:val="00835044"/>
    <w:rsid w:val="00835C43"/>
    <w:rsid w:val="00836102"/>
    <w:rsid w:val="008364D8"/>
    <w:rsid w:val="008367F2"/>
    <w:rsid w:val="00840C05"/>
    <w:rsid w:val="00842392"/>
    <w:rsid w:val="008427C8"/>
    <w:rsid w:val="0084644C"/>
    <w:rsid w:val="008473BC"/>
    <w:rsid w:val="008512C2"/>
    <w:rsid w:val="00851F19"/>
    <w:rsid w:val="00853ABB"/>
    <w:rsid w:val="008563EA"/>
    <w:rsid w:val="00856EC6"/>
    <w:rsid w:val="0086036A"/>
    <w:rsid w:val="0086063A"/>
    <w:rsid w:val="00860AC9"/>
    <w:rsid w:val="0086131D"/>
    <w:rsid w:val="00867014"/>
    <w:rsid w:val="00867861"/>
    <w:rsid w:val="00867C6C"/>
    <w:rsid w:val="00870F30"/>
    <w:rsid w:val="008717B3"/>
    <w:rsid w:val="008717FB"/>
    <w:rsid w:val="0087488C"/>
    <w:rsid w:val="008757BA"/>
    <w:rsid w:val="008759F7"/>
    <w:rsid w:val="00876170"/>
    <w:rsid w:val="00880AB4"/>
    <w:rsid w:val="00881C1B"/>
    <w:rsid w:val="00884878"/>
    <w:rsid w:val="00884F9A"/>
    <w:rsid w:val="008853FB"/>
    <w:rsid w:val="008857BE"/>
    <w:rsid w:val="00885B96"/>
    <w:rsid w:val="00885C05"/>
    <w:rsid w:val="008875BF"/>
    <w:rsid w:val="0088760A"/>
    <w:rsid w:val="00890D4F"/>
    <w:rsid w:val="0089201F"/>
    <w:rsid w:val="0089254A"/>
    <w:rsid w:val="00892D28"/>
    <w:rsid w:val="00892E1B"/>
    <w:rsid w:val="00893476"/>
    <w:rsid w:val="00893CE7"/>
    <w:rsid w:val="00893DF4"/>
    <w:rsid w:val="008943D9"/>
    <w:rsid w:val="008944FD"/>
    <w:rsid w:val="00895173"/>
    <w:rsid w:val="00895512"/>
    <w:rsid w:val="00896E55"/>
    <w:rsid w:val="00896FF0"/>
    <w:rsid w:val="0089747D"/>
    <w:rsid w:val="008974F4"/>
    <w:rsid w:val="00897A0E"/>
    <w:rsid w:val="00897FBC"/>
    <w:rsid w:val="008A106F"/>
    <w:rsid w:val="008A1C44"/>
    <w:rsid w:val="008A23F2"/>
    <w:rsid w:val="008A24D2"/>
    <w:rsid w:val="008A2890"/>
    <w:rsid w:val="008A2E67"/>
    <w:rsid w:val="008A35EB"/>
    <w:rsid w:val="008A4C2B"/>
    <w:rsid w:val="008A5296"/>
    <w:rsid w:val="008A53F1"/>
    <w:rsid w:val="008A59B5"/>
    <w:rsid w:val="008A6E2B"/>
    <w:rsid w:val="008A72D6"/>
    <w:rsid w:val="008A7BE0"/>
    <w:rsid w:val="008B0D5E"/>
    <w:rsid w:val="008B1374"/>
    <w:rsid w:val="008B2548"/>
    <w:rsid w:val="008B5221"/>
    <w:rsid w:val="008B52DB"/>
    <w:rsid w:val="008B553E"/>
    <w:rsid w:val="008B6C2C"/>
    <w:rsid w:val="008B7185"/>
    <w:rsid w:val="008B7212"/>
    <w:rsid w:val="008B7E6E"/>
    <w:rsid w:val="008C07EC"/>
    <w:rsid w:val="008C150C"/>
    <w:rsid w:val="008C23EE"/>
    <w:rsid w:val="008C2441"/>
    <w:rsid w:val="008C3082"/>
    <w:rsid w:val="008C460A"/>
    <w:rsid w:val="008C51DE"/>
    <w:rsid w:val="008C54C1"/>
    <w:rsid w:val="008C66BE"/>
    <w:rsid w:val="008C7B8F"/>
    <w:rsid w:val="008D2B14"/>
    <w:rsid w:val="008D3697"/>
    <w:rsid w:val="008D4194"/>
    <w:rsid w:val="008D431B"/>
    <w:rsid w:val="008D5BBC"/>
    <w:rsid w:val="008D5D17"/>
    <w:rsid w:val="008D733B"/>
    <w:rsid w:val="008E2BBA"/>
    <w:rsid w:val="008E4A96"/>
    <w:rsid w:val="008E6021"/>
    <w:rsid w:val="008E69D1"/>
    <w:rsid w:val="008E6EFC"/>
    <w:rsid w:val="008F0111"/>
    <w:rsid w:val="008F0392"/>
    <w:rsid w:val="008F1E32"/>
    <w:rsid w:val="008F2D90"/>
    <w:rsid w:val="008F38A6"/>
    <w:rsid w:val="008F46C7"/>
    <w:rsid w:val="008F4FF1"/>
    <w:rsid w:val="008F6030"/>
    <w:rsid w:val="009028DC"/>
    <w:rsid w:val="00904AF4"/>
    <w:rsid w:val="009079FA"/>
    <w:rsid w:val="00907E20"/>
    <w:rsid w:val="009104FE"/>
    <w:rsid w:val="00911F66"/>
    <w:rsid w:val="0091277B"/>
    <w:rsid w:val="00912845"/>
    <w:rsid w:val="00913B5D"/>
    <w:rsid w:val="009159F7"/>
    <w:rsid w:val="0091634F"/>
    <w:rsid w:val="00916BB4"/>
    <w:rsid w:val="00916BD4"/>
    <w:rsid w:val="00916E8A"/>
    <w:rsid w:val="00917329"/>
    <w:rsid w:val="00917A3C"/>
    <w:rsid w:val="00917C8B"/>
    <w:rsid w:val="00920167"/>
    <w:rsid w:val="00922812"/>
    <w:rsid w:val="009235ED"/>
    <w:rsid w:val="00923DCE"/>
    <w:rsid w:val="00923E31"/>
    <w:rsid w:val="009304E2"/>
    <w:rsid w:val="00931481"/>
    <w:rsid w:val="00931B4F"/>
    <w:rsid w:val="00932554"/>
    <w:rsid w:val="009325EE"/>
    <w:rsid w:val="00936887"/>
    <w:rsid w:val="00937241"/>
    <w:rsid w:val="0093741B"/>
    <w:rsid w:val="00937F39"/>
    <w:rsid w:val="009447D5"/>
    <w:rsid w:val="00944C99"/>
    <w:rsid w:val="00944DA4"/>
    <w:rsid w:val="00945E47"/>
    <w:rsid w:val="00946D4C"/>
    <w:rsid w:val="00947586"/>
    <w:rsid w:val="00947A66"/>
    <w:rsid w:val="00947CBD"/>
    <w:rsid w:val="0095036D"/>
    <w:rsid w:val="00952BE3"/>
    <w:rsid w:val="009535BA"/>
    <w:rsid w:val="00953EB0"/>
    <w:rsid w:val="0095411A"/>
    <w:rsid w:val="00954A28"/>
    <w:rsid w:val="00955699"/>
    <w:rsid w:val="00955CDE"/>
    <w:rsid w:val="00956D76"/>
    <w:rsid w:val="00961593"/>
    <w:rsid w:val="00962160"/>
    <w:rsid w:val="0096262B"/>
    <w:rsid w:val="00962EA8"/>
    <w:rsid w:val="00963249"/>
    <w:rsid w:val="00964B73"/>
    <w:rsid w:val="00967560"/>
    <w:rsid w:val="00970628"/>
    <w:rsid w:val="00970B45"/>
    <w:rsid w:val="0097172A"/>
    <w:rsid w:val="009727B9"/>
    <w:rsid w:val="009762CA"/>
    <w:rsid w:val="00980046"/>
    <w:rsid w:val="00980DD9"/>
    <w:rsid w:val="00983F2D"/>
    <w:rsid w:val="00984E6E"/>
    <w:rsid w:val="009869E8"/>
    <w:rsid w:val="009877A4"/>
    <w:rsid w:val="00990621"/>
    <w:rsid w:val="00991D03"/>
    <w:rsid w:val="00992667"/>
    <w:rsid w:val="00992C24"/>
    <w:rsid w:val="00994BF8"/>
    <w:rsid w:val="00994DB9"/>
    <w:rsid w:val="009953D2"/>
    <w:rsid w:val="00995CF2"/>
    <w:rsid w:val="00996EA4"/>
    <w:rsid w:val="009A1303"/>
    <w:rsid w:val="009A2AB5"/>
    <w:rsid w:val="009A5C6C"/>
    <w:rsid w:val="009A6BF9"/>
    <w:rsid w:val="009A6CBA"/>
    <w:rsid w:val="009A71A8"/>
    <w:rsid w:val="009B09DD"/>
    <w:rsid w:val="009B1447"/>
    <w:rsid w:val="009B1F4C"/>
    <w:rsid w:val="009B28CA"/>
    <w:rsid w:val="009B4A7D"/>
    <w:rsid w:val="009B4CF5"/>
    <w:rsid w:val="009B6B9C"/>
    <w:rsid w:val="009B76F8"/>
    <w:rsid w:val="009C0161"/>
    <w:rsid w:val="009C150C"/>
    <w:rsid w:val="009C1B54"/>
    <w:rsid w:val="009C2B5D"/>
    <w:rsid w:val="009C2C54"/>
    <w:rsid w:val="009C4C46"/>
    <w:rsid w:val="009C68E6"/>
    <w:rsid w:val="009C6A96"/>
    <w:rsid w:val="009D0BB4"/>
    <w:rsid w:val="009D1B2E"/>
    <w:rsid w:val="009D39F5"/>
    <w:rsid w:val="009D4AF2"/>
    <w:rsid w:val="009D665C"/>
    <w:rsid w:val="009E1433"/>
    <w:rsid w:val="009E33F5"/>
    <w:rsid w:val="009E3C3D"/>
    <w:rsid w:val="009E577D"/>
    <w:rsid w:val="009F038F"/>
    <w:rsid w:val="009F11B8"/>
    <w:rsid w:val="009F158B"/>
    <w:rsid w:val="009F1DB2"/>
    <w:rsid w:val="009F2ED4"/>
    <w:rsid w:val="009F2F6D"/>
    <w:rsid w:val="009F3DBE"/>
    <w:rsid w:val="009F3F43"/>
    <w:rsid w:val="009F4E03"/>
    <w:rsid w:val="009F58F1"/>
    <w:rsid w:val="009F5BCB"/>
    <w:rsid w:val="009F5C91"/>
    <w:rsid w:val="009F5F6E"/>
    <w:rsid w:val="009F7EC7"/>
    <w:rsid w:val="00A001C6"/>
    <w:rsid w:val="00A0369D"/>
    <w:rsid w:val="00A07FF4"/>
    <w:rsid w:val="00A10D15"/>
    <w:rsid w:val="00A123FB"/>
    <w:rsid w:val="00A12B22"/>
    <w:rsid w:val="00A152CC"/>
    <w:rsid w:val="00A16ABC"/>
    <w:rsid w:val="00A16E0B"/>
    <w:rsid w:val="00A16EFF"/>
    <w:rsid w:val="00A17B98"/>
    <w:rsid w:val="00A17DB9"/>
    <w:rsid w:val="00A20097"/>
    <w:rsid w:val="00A22252"/>
    <w:rsid w:val="00A22561"/>
    <w:rsid w:val="00A26573"/>
    <w:rsid w:val="00A26B48"/>
    <w:rsid w:val="00A27D2F"/>
    <w:rsid w:val="00A31309"/>
    <w:rsid w:val="00A31FCC"/>
    <w:rsid w:val="00A32B30"/>
    <w:rsid w:val="00A3394F"/>
    <w:rsid w:val="00A357D7"/>
    <w:rsid w:val="00A36121"/>
    <w:rsid w:val="00A36C83"/>
    <w:rsid w:val="00A403D5"/>
    <w:rsid w:val="00A41477"/>
    <w:rsid w:val="00A43C3F"/>
    <w:rsid w:val="00A447B6"/>
    <w:rsid w:val="00A449A7"/>
    <w:rsid w:val="00A44B67"/>
    <w:rsid w:val="00A45A5E"/>
    <w:rsid w:val="00A46434"/>
    <w:rsid w:val="00A467C2"/>
    <w:rsid w:val="00A46DCC"/>
    <w:rsid w:val="00A47C18"/>
    <w:rsid w:val="00A47F51"/>
    <w:rsid w:val="00A500D9"/>
    <w:rsid w:val="00A505EA"/>
    <w:rsid w:val="00A507F7"/>
    <w:rsid w:val="00A51AFC"/>
    <w:rsid w:val="00A52207"/>
    <w:rsid w:val="00A53A8F"/>
    <w:rsid w:val="00A5568E"/>
    <w:rsid w:val="00A55D42"/>
    <w:rsid w:val="00A576E1"/>
    <w:rsid w:val="00A57CC5"/>
    <w:rsid w:val="00A601DF"/>
    <w:rsid w:val="00A60B08"/>
    <w:rsid w:val="00A616F7"/>
    <w:rsid w:val="00A61AED"/>
    <w:rsid w:val="00A61C7F"/>
    <w:rsid w:val="00A6302B"/>
    <w:rsid w:val="00A636A4"/>
    <w:rsid w:val="00A63D77"/>
    <w:rsid w:val="00A65573"/>
    <w:rsid w:val="00A67EDE"/>
    <w:rsid w:val="00A67FD3"/>
    <w:rsid w:val="00A721A9"/>
    <w:rsid w:val="00A7237B"/>
    <w:rsid w:val="00A73BB5"/>
    <w:rsid w:val="00A76A2E"/>
    <w:rsid w:val="00A809C0"/>
    <w:rsid w:val="00A83170"/>
    <w:rsid w:val="00A8396A"/>
    <w:rsid w:val="00A852BF"/>
    <w:rsid w:val="00A854BA"/>
    <w:rsid w:val="00A85A26"/>
    <w:rsid w:val="00A86476"/>
    <w:rsid w:val="00A924D3"/>
    <w:rsid w:val="00A92C2E"/>
    <w:rsid w:val="00A92C70"/>
    <w:rsid w:val="00A9430A"/>
    <w:rsid w:val="00A94D76"/>
    <w:rsid w:val="00A950A1"/>
    <w:rsid w:val="00A95827"/>
    <w:rsid w:val="00A958EA"/>
    <w:rsid w:val="00A961E2"/>
    <w:rsid w:val="00A965BD"/>
    <w:rsid w:val="00AA1357"/>
    <w:rsid w:val="00AA2383"/>
    <w:rsid w:val="00AA29E3"/>
    <w:rsid w:val="00AA42FA"/>
    <w:rsid w:val="00AA5BB2"/>
    <w:rsid w:val="00AA6E05"/>
    <w:rsid w:val="00AA747D"/>
    <w:rsid w:val="00AB16B5"/>
    <w:rsid w:val="00AB16DE"/>
    <w:rsid w:val="00AB1840"/>
    <w:rsid w:val="00AB20C0"/>
    <w:rsid w:val="00AB2455"/>
    <w:rsid w:val="00AB2727"/>
    <w:rsid w:val="00AB37B9"/>
    <w:rsid w:val="00AB3EAA"/>
    <w:rsid w:val="00AB68B2"/>
    <w:rsid w:val="00AB6B6F"/>
    <w:rsid w:val="00AB6DCE"/>
    <w:rsid w:val="00AB7DE5"/>
    <w:rsid w:val="00AC0BE8"/>
    <w:rsid w:val="00AC15CE"/>
    <w:rsid w:val="00AC16C1"/>
    <w:rsid w:val="00AC2842"/>
    <w:rsid w:val="00AC309F"/>
    <w:rsid w:val="00AC3427"/>
    <w:rsid w:val="00AC35EC"/>
    <w:rsid w:val="00AC39AA"/>
    <w:rsid w:val="00AC3BBA"/>
    <w:rsid w:val="00AC7ED4"/>
    <w:rsid w:val="00AD117E"/>
    <w:rsid w:val="00AD1303"/>
    <w:rsid w:val="00AD1888"/>
    <w:rsid w:val="00AD40C1"/>
    <w:rsid w:val="00AD4A1C"/>
    <w:rsid w:val="00AD693A"/>
    <w:rsid w:val="00AD6E1F"/>
    <w:rsid w:val="00AD733D"/>
    <w:rsid w:val="00AD7A40"/>
    <w:rsid w:val="00AE0B5D"/>
    <w:rsid w:val="00AE2D39"/>
    <w:rsid w:val="00AE3560"/>
    <w:rsid w:val="00AE50CD"/>
    <w:rsid w:val="00AE5529"/>
    <w:rsid w:val="00AE5788"/>
    <w:rsid w:val="00AE6231"/>
    <w:rsid w:val="00AE63E8"/>
    <w:rsid w:val="00AE770F"/>
    <w:rsid w:val="00AF21BA"/>
    <w:rsid w:val="00AF4116"/>
    <w:rsid w:val="00AF5EB3"/>
    <w:rsid w:val="00AF670F"/>
    <w:rsid w:val="00AF71BD"/>
    <w:rsid w:val="00B007D0"/>
    <w:rsid w:val="00B00BB5"/>
    <w:rsid w:val="00B02501"/>
    <w:rsid w:val="00B032AF"/>
    <w:rsid w:val="00B04186"/>
    <w:rsid w:val="00B078B6"/>
    <w:rsid w:val="00B07BEB"/>
    <w:rsid w:val="00B07CE1"/>
    <w:rsid w:val="00B1033C"/>
    <w:rsid w:val="00B11C20"/>
    <w:rsid w:val="00B1238E"/>
    <w:rsid w:val="00B12484"/>
    <w:rsid w:val="00B13916"/>
    <w:rsid w:val="00B1411B"/>
    <w:rsid w:val="00B171F2"/>
    <w:rsid w:val="00B172F6"/>
    <w:rsid w:val="00B17480"/>
    <w:rsid w:val="00B20179"/>
    <w:rsid w:val="00B209A3"/>
    <w:rsid w:val="00B21EFF"/>
    <w:rsid w:val="00B2213E"/>
    <w:rsid w:val="00B22B67"/>
    <w:rsid w:val="00B24112"/>
    <w:rsid w:val="00B24940"/>
    <w:rsid w:val="00B2547F"/>
    <w:rsid w:val="00B26CED"/>
    <w:rsid w:val="00B27A6D"/>
    <w:rsid w:val="00B27F02"/>
    <w:rsid w:val="00B303A2"/>
    <w:rsid w:val="00B3199C"/>
    <w:rsid w:val="00B33669"/>
    <w:rsid w:val="00B34335"/>
    <w:rsid w:val="00B34FB0"/>
    <w:rsid w:val="00B364BA"/>
    <w:rsid w:val="00B365C6"/>
    <w:rsid w:val="00B36D11"/>
    <w:rsid w:val="00B37749"/>
    <w:rsid w:val="00B37A6E"/>
    <w:rsid w:val="00B37D8B"/>
    <w:rsid w:val="00B41C17"/>
    <w:rsid w:val="00B449C7"/>
    <w:rsid w:val="00B44D27"/>
    <w:rsid w:val="00B45C2C"/>
    <w:rsid w:val="00B4618B"/>
    <w:rsid w:val="00B46395"/>
    <w:rsid w:val="00B46F0E"/>
    <w:rsid w:val="00B50521"/>
    <w:rsid w:val="00B5093C"/>
    <w:rsid w:val="00B51219"/>
    <w:rsid w:val="00B512A5"/>
    <w:rsid w:val="00B51A62"/>
    <w:rsid w:val="00B5224F"/>
    <w:rsid w:val="00B524D3"/>
    <w:rsid w:val="00B53613"/>
    <w:rsid w:val="00B5520E"/>
    <w:rsid w:val="00B5528B"/>
    <w:rsid w:val="00B55EE4"/>
    <w:rsid w:val="00B56B14"/>
    <w:rsid w:val="00B6010E"/>
    <w:rsid w:val="00B60CFD"/>
    <w:rsid w:val="00B61549"/>
    <w:rsid w:val="00B61B9C"/>
    <w:rsid w:val="00B63383"/>
    <w:rsid w:val="00B64495"/>
    <w:rsid w:val="00B6505A"/>
    <w:rsid w:val="00B65610"/>
    <w:rsid w:val="00B664A1"/>
    <w:rsid w:val="00B6665E"/>
    <w:rsid w:val="00B702B2"/>
    <w:rsid w:val="00B70F17"/>
    <w:rsid w:val="00B7233F"/>
    <w:rsid w:val="00B7252A"/>
    <w:rsid w:val="00B73610"/>
    <w:rsid w:val="00B75287"/>
    <w:rsid w:val="00B76228"/>
    <w:rsid w:val="00B777F2"/>
    <w:rsid w:val="00B80253"/>
    <w:rsid w:val="00B81944"/>
    <w:rsid w:val="00B821B3"/>
    <w:rsid w:val="00B84399"/>
    <w:rsid w:val="00B85711"/>
    <w:rsid w:val="00B872A2"/>
    <w:rsid w:val="00B877F1"/>
    <w:rsid w:val="00B90200"/>
    <w:rsid w:val="00B9238A"/>
    <w:rsid w:val="00B9271C"/>
    <w:rsid w:val="00B92BFA"/>
    <w:rsid w:val="00B92F12"/>
    <w:rsid w:val="00B940F9"/>
    <w:rsid w:val="00B94433"/>
    <w:rsid w:val="00B952E4"/>
    <w:rsid w:val="00B9569B"/>
    <w:rsid w:val="00B96E7E"/>
    <w:rsid w:val="00BA1DE5"/>
    <w:rsid w:val="00BA1F81"/>
    <w:rsid w:val="00BA268E"/>
    <w:rsid w:val="00BA3EF3"/>
    <w:rsid w:val="00BA46F4"/>
    <w:rsid w:val="00BA616E"/>
    <w:rsid w:val="00BA796F"/>
    <w:rsid w:val="00BB066D"/>
    <w:rsid w:val="00BB1AF5"/>
    <w:rsid w:val="00BB2195"/>
    <w:rsid w:val="00BB4924"/>
    <w:rsid w:val="00BB5595"/>
    <w:rsid w:val="00BB5846"/>
    <w:rsid w:val="00BB6E0B"/>
    <w:rsid w:val="00BB7640"/>
    <w:rsid w:val="00BB79B9"/>
    <w:rsid w:val="00BC1639"/>
    <w:rsid w:val="00BC1735"/>
    <w:rsid w:val="00BC187B"/>
    <w:rsid w:val="00BC1AC8"/>
    <w:rsid w:val="00BC2703"/>
    <w:rsid w:val="00BC2E90"/>
    <w:rsid w:val="00BC3361"/>
    <w:rsid w:val="00BC346B"/>
    <w:rsid w:val="00BC5AA4"/>
    <w:rsid w:val="00BC5BEB"/>
    <w:rsid w:val="00BC5CD0"/>
    <w:rsid w:val="00BC6D5F"/>
    <w:rsid w:val="00BC72A6"/>
    <w:rsid w:val="00BC7E7B"/>
    <w:rsid w:val="00BD1D8A"/>
    <w:rsid w:val="00BD27A6"/>
    <w:rsid w:val="00BD3EF3"/>
    <w:rsid w:val="00BD442A"/>
    <w:rsid w:val="00BD4471"/>
    <w:rsid w:val="00BD4F2B"/>
    <w:rsid w:val="00BD72B4"/>
    <w:rsid w:val="00BE134A"/>
    <w:rsid w:val="00BE3AAF"/>
    <w:rsid w:val="00BE4F97"/>
    <w:rsid w:val="00BE672E"/>
    <w:rsid w:val="00BF1B1F"/>
    <w:rsid w:val="00BF2B1A"/>
    <w:rsid w:val="00BF3795"/>
    <w:rsid w:val="00BF43F9"/>
    <w:rsid w:val="00BF44DE"/>
    <w:rsid w:val="00BF4765"/>
    <w:rsid w:val="00BF5BA4"/>
    <w:rsid w:val="00BF5E20"/>
    <w:rsid w:val="00BF5EB9"/>
    <w:rsid w:val="00BF6767"/>
    <w:rsid w:val="00C01483"/>
    <w:rsid w:val="00C0297E"/>
    <w:rsid w:val="00C035D7"/>
    <w:rsid w:val="00C03603"/>
    <w:rsid w:val="00C0412F"/>
    <w:rsid w:val="00C0424D"/>
    <w:rsid w:val="00C04461"/>
    <w:rsid w:val="00C117E4"/>
    <w:rsid w:val="00C11959"/>
    <w:rsid w:val="00C11F2F"/>
    <w:rsid w:val="00C167AA"/>
    <w:rsid w:val="00C16BFB"/>
    <w:rsid w:val="00C224C6"/>
    <w:rsid w:val="00C22EE0"/>
    <w:rsid w:val="00C2530C"/>
    <w:rsid w:val="00C25405"/>
    <w:rsid w:val="00C259CC"/>
    <w:rsid w:val="00C31525"/>
    <w:rsid w:val="00C352A8"/>
    <w:rsid w:val="00C36850"/>
    <w:rsid w:val="00C37353"/>
    <w:rsid w:val="00C428D0"/>
    <w:rsid w:val="00C443EB"/>
    <w:rsid w:val="00C4593D"/>
    <w:rsid w:val="00C45F79"/>
    <w:rsid w:val="00C470DD"/>
    <w:rsid w:val="00C47203"/>
    <w:rsid w:val="00C47C84"/>
    <w:rsid w:val="00C47D14"/>
    <w:rsid w:val="00C52DFF"/>
    <w:rsid w:val="00C54F43"/>
    <w:rsid w:val="00C55E91"/>
    <w:rsid w:val="00C5682C"/>
    <w:rsid w:val="00C56A4E"/>
    <w:rsid w:val="00C56D57"/>
    <w:rsid w:val="00C57D96"/>
    <w:rsid w:val="00C607D5"/>
    <w:rsid w:val="00C61687"/>
    <w:rsid w:val="00C61D78"/>
    <w:rsid w:val="00C61FE2"/>
    <w:rsid w:val="00C63216"/>
    <w:rsid w:val="00C63309"/>
    <w:rsid w:val="00C648C6"/>
    <w:rsid w:val="00C65D27"/>
    <w:rsid w:val="00C66237"/>
    <w:rsid w:val="00C66434"/>
    <w:rsid w:val="00C67C50"/>
    <w:rsid w:val="00C70811"/>
    <w:rsid w:val="00C717C5"/>
    <w:rsid w:val="00C72313"/>
    <w:rsid w:val="00C75BA5"/>
    <w:rsid w:val="00C77572"/>
    <w:rsid w:val="00C77EF4"/>
    <w:rsid w:val="00C820CD"/>
    <w:rsid w:val="00C82AE8"/>
    <w:rsid w:val="00C83E6E"/>
    <w:rsid w:val="00C84073"/>
    <w:rsid w:val="00C85CEF"/>
    <w:rsid w:val="00C85F45"/>
    <w:rsid w:val="00C86824"/>
    <w:rsid w:val="00C87B37"/>
    <w:rsid w:val="00C87DEB"/>
    <w:rsid w:val="00C93DE1"/>
    <w:rsid w:val="00C96B34"/>
    <w:rsid w:val="00C96D87"/>
    <w:rsid w:val="00CA19D9"/>
    <w:rsid w:val="00CA2425"/>
    <w:rsid w:val="00CA26B3"/>
    <w:rsid w:val="00CA284E"/>
    <w:rsid w:val="00CA4255"/>
    <w:rsid w:val="00CA7354"/>
    <w:rsid w:val="00CB0D3B"/>
    <w:rsid w:val="00CB20C7"/>
    <w:rsid w:val="00CB3A82"/>
    <w:rsid w:val="00CB550C"/>
    <w:rsid w:val="00CB66ED"/>
    <w:rsid w:val="00CB7863"/>
    <w:rsid w:val="00CB7DA1"/>
    <w:rsid w:val="00CC0DAC"/>
    <w:rsid w:val="00CC15EC"/>
    <w:rsid w:val="00CC1B93"/>
    <w:rsid w:val="00CC2279"/>
    <w:rsid w:val="00CC411F"/>
    <w:rsid w:val="00CC459D"/>
    <w:rsid w:val="00CC6B7B"/>
    <w:rsid w:val="00CC74A9"/>
    <w:rsid w:val="00CC7BDF"/>
    <w:rsid w:val="00CD05DE"/>
    <w:rsid w:val="00CD0D54"/>
    <w:rsid w:val="00CD0EA3"/>
    <w:rsid w:val="00CD2405"/>
    <w:rsid w:val="00CD298B"/>
    <w:rsid w:val="00CD3650"/>
    <w:rsid w:val="00CD4590"/>
    <w:rsid w:val="00CD4F00"/>
    <w:rsid w:val="00CD4F84"/>
    <w:rsid w:val="00CD504C"/>
    <w:rsid w:val="00CD5E0B"/>
    <w:rsid w:val="00CD650C"/>
    <w:rsid w:val="00CD7812"/>
    <w:rsid w:val="00CE02D4"/>
    <w:rsid w:val="00CE0EEB"/>
    <w:rsid w:val="00CE3391"/>
    <w:rsid w:val="00CE403E"/>
    <w:rsid w:val="00CE5D6A"/>
    <w:rsid w:val="00CE632D"/>
    <w:rsid w:val="00CE7281"/>
    <w:rsid w:val="00CE7B32"/>
    <w:rsid w:val="00CE7E37"/>
    <w:rsid w:val="00CF0357"/>
    <w:rsid w:val="00CF0A5A"/>
    <w:rsid w:val="00CF0A8A"/>
    <w:rsid w:val="00CF1844"/>
    <w:rsid w:val="00CF1889"/>
    <w:rsid w:val="00CF2F74"/>
    <w:rsid w:val="00CF2FC9"/>
    <w:rsid w:val="00CF30FC"/>
    <w:rsid w:val="00CF38A6"/>
    <w:rsid w:val="00CF3C4B"/>
    <w:rsid w:val="00CF511C"/>
    <w:rsid w:val="00CF5BDF"/>
    <w:rsid w:val="00CF5BF2"/>
    <w:rsid w:val="00CF6C37"/>
    <w:rsid w:val="00CF6C4F"/>
    <w:rsid w:val="00CF7350"/>
    <w:rsid w:val="00CF7C94"/>
    <w:rsid w:val="00D00BAD"/>
    <w:rsid w:val="00D01610"/>
    <w:rsid w:val="00D01957"/>
    <w:rsid w:val="00D049BD"/>
    <w:rsid w:val="00D05723"/>
    <w:rsid w:val="00D0655C"/>
    <w:rsid w:val="00D123D0"/>
    <w:rsid w:val="00D12797"/>
    <w:rsid w:val="00D13855"/>
    <w:rsid w:val="00D13ED8"/>
    <w:rsid w:val="00D145A0"/>
    <w:rsid w:val="00D168D6"/>
    <w:rsid w:val="00D16FAE"/>
    <w:rsid w:val="00D22354"/>
    <w:rsid w:val="00D234A1"/>
    <w:rsid w:val="00D234FE"/>
    <w:rsid w:val="00D23725"/>
    <w:rsid w:val="00D2579C"/>
    <w:rsid w:val="00D3115B"/>
    <w:rsid w:val="00D31281"/>
    <w:rsid w:val="00D32597"/>
    <w:rsid w:val="00D329ED"/>
    <w:rsid w:val="00D33000"/>
    <w:rsid w:val="00D33794"/>
    <w:rsid w:val="00D339C6"/>
    <w:rsid w:val="00D345EA"/>
    <w:rsid w:val="00D3590F"/>
    <w:rsid w:val="00D35D45"/>
    <w:rsid w:val="00D36BA3"/>
    <w:rsid w:val="00D37254"/>
    <w:rsid w:val="00D37265"/>
    <w:rsid w:val="00D374EB"/>
    <w:rsid w:val="00D37E16"/>
    <w:rsid w:val="00D4116E"/>
    <w:rsid w:val="00D411FC"/>
    <w:rsid w:val="00D4545C"/>
    <w:rsid w:val="00D45D12"/>
    <w:rsid w:val="00D468D8"/>
    <w:rsid w:val="00D470D1"/>
    <w:rsid w:val="00D47557"/>
    <w:rsid w:val="00D4799D"/>
    <w:rsid w:val="00D50591"/>
    <w:rsid w:val="00D50F36"/>
    <w:rsid w:val="00D5131C"/>
    <w:rsid w:val="00D528BB"/>
    <w:rsid w:val="00D53F95"/>
    <w:rsid w:val="00D548E2"/>
    <w:rsid w:val="00D56559"/>
    <w:rsid w:val="00D56598"/>
    <w:rsid w:val="00D57301"/>
    <w:rsid w:val="00D57D25"/>
    <w:rsid w:val="00D6069A"/>
    <w:rsid w:val="00D60A52"/>
    <w:rsid w:val="00D60D2D"/>
    <w:rsid w:val="00D61E42"/>
    <w:rsid w:val="00D63A12"/>
    <w:rsid w:val="00D63ACC"/>
    <w:rsid w:val="00D64933"/>
    <w:rsid w:val="00D70240"/>
    <w:rsid w:val="00D706D6"/>
    <w:rsid w:val="00D71A4B"/>
    <w:rsid w:val="00D735DB"/>
    <w:rsid w:val="00D74207"/>
    <w:rsid w:val="00D74995"/>
    <w:rsid w:val="00D75A4D"/>
    <w:rsid w:val="00D75B41"/>
    <w:rsid w:val="00D75DF2"/>
    <w:rsid w:val="00D8031D"/>
    <w:rsid w:val="00D821C9"/>
    <w:rsid w:val="00D82DF6"/>
    <w:rsid w:val="00D83417"/>
    <w:rsid w:val="00D8351D"/>
    <w:rsid w:val="00D836B5"/>
    <w:rsid w:val="00D8397E"/>
    <w:rsid w:val="00D85FDA"/>
    <w:rsid w:val="00D863ED"/>
    <w:rsid w:val="00D877F0"/>
    <w:rsid w:val="00D90478"/>
    <w:rsid w:val="00D936E7"/>
    <w:rsid w:val="00D938B8"/>
    <w:rsid w:val="00D94AD1"/>
    <w:rsid w:val="00D978A6"/>
    <w:rsid w:val="00D97D98"/>
    <w:rsid w:val="00DA0F37"/>
    <w:rsid w:val="00DA1BCF"/>
    <w:rsid w:val="00DA3EE0"/>
    <w:rsid w:val="00DA4040"/>
    <w:rsid w:val="00DA4781"/>
    <w:rsid w:val="00DA5CDC"/>
    <w:rsid w:val="00DA5D26"/>
    <w:rsid w:val="00DA67CB"/>
    <w:rsid w:val="00DA6B27"/>
    <w:rsid w:val="00DB0E9B"/>
    <w:rsid w:val="00DB1564"/>
    <w:rsid w:val="00DB1B79"/>
    <w:rsid w:val="00DB228D"/>
    <w:rsid w:val="00DB3D1D"/>
    <w:rsid w:val="00DB4EF9"/>
    <w:rsid w:val="00DB52FF"/>
    <w:rsid w:val="00DB5546"/>
    <w:rsid w:val="00DB6658"/>
    <w:rsid w:val="00DC139D"/>
    <w:rsid w:val="00DC2425"/>
    <w:rsid w:val="00DC3843"/>
    <w:rsid w:val="00DC626E"/>
    <w:rsid w:val="00DC7456"/>
    <w:rsid w:val="00DC78EB"/>
    <w:rsid w:val="00DC7FC2"/>
    <w:rsid w:val="00DD182C"/>
    <w:rsid w:val="00DD1BFB"/>
    <w:rsid w:val="00DD20A1"/>
    <w:rsid w:val="00DD2AEE"/>
    <w:rsid w:val="00DD2DC0"/>
    <w:rsid w:val="00DD3217"/>
    <w:rsid w:val="00DD6AB0"/>
    <w:rsid w:val="00DD7235"/>
    <w:rsid w:val="00DE0542"/>
    <w:rsid w:val="00DE184A"/>
    <w:rsid w:val="00DE3792"/>
    <w:rsid w:val="00DE4E0F"/>
    <w:rsid w:val="00DE5414"/>
    <w:rsid w:val="00DE5805"/>
    <w:rsid w:val="00DE6AA3"/>
    <w:rsid w:val="00DF0236"/>
    <w:rsid w:val="00DF05EB"/>
    <w:rsid w:val="00DF0D22"/>
    <w:rsid w:val="00DF27BC"/>
    <w:rsid w:val="00DF2DD0"/>
    <w:rsid w:val="00DF3203"/>
    <w:rsid w:val="00DF4E42"/>
    <w:rsid w:val="00DF7F16"/>
    <w:rsid w:val="00E00B40"/>
    <w:rsid w:val="00E02155"/>
    <w:rsid w:val="00E03214"/>
    <w:rsid w:val="00E03706"/>
    <w:rsid w:val="00E072BC"/>
    <w:rsid w:val="00E07D77"/>
    <w:rsid w:val="00E100FD"/>
    <w:rsid w:val="00E11093"/>
    <w:rsid w:val="00E122AB"/>
    <w:rsid w:val="00E1266B"/>
    <w:rsid w:val="00E12E0F"/>
    <w:rsid w:val="00E1424B"/>
    <w:rsid w:val="00E14813"/>
    <w:rsid w:val="00E14857"/>
    <w:rsid w:val="00E150BF"/>
    <w:rsid w:val="00E17C12"/>
    <w:rsid w:val="00E20CE9"/>
    <w:rsid w:val="00E20E3B"/>
    <w:rsid w:val="00E22B21"/>
    <w:rsid w:val="00E23CBB"/>
    <w:rsid w:val="00E241AD"/>
    <w:rsid w:val="00E247F6"/>
    <w:rsid w:val="00E25013"/>
    <w:rsid w:val="00E25A59"/>
    <w:rsid w:val="00E2692A"/>
    <w:rsid w:val="00E31067"/>
    <w:rsid w:val="00E326A5"/>
    <w:rsid w:val="00E3303E"/>
    <w:rsid w:val="00E36751"/>
    <w:rsid w:val="00E368E9"/>
    <w:rsid w:val="00E41AE2"/>
    <w:rsid w:val="00E42000"/>
    <w:rsid w:val="00E42967"/>
    <w:rsid w:val="00E4313A"/>
    <w:rsid w:val="00E4338B"/>
    <w:rsid w:val="00E43B0A"/>
    <w:rsid w:val="00E445D5"/>
    <w:rsid w:val="00E448C6"/>
    <w:rsid w:val="00E44E7B"/>
    <w:rsid w:val="00E45CA9"/>
    <w:rsid w:val="00E46A19"/>
    <w:rsid w:val="00E46B94"/>
    <w:rsid w:val="00E50071"/>
    <w:rsid w:val="00E512DD"/>
    <w:rsid w:val="00E527CE"/>
    <w:rsid w:val="00E569AC"/>
    <w:rsid w:val="00E602AD"/>
    <w:rsid w:val="00E60F76"/>
    <w:rsid w:val="00E63EEA"/>
    <w:rsid w:val="00E64B99"/>
    <w:rsid w:val="00E655F9"/>
    <w:rsid w:val="00E66015"/>
    <w:rsid w:val="00E66B7E"/>
    <w:rsid w:val="00E66E1F"/>
    <w:rsid w:val="00E67527"/>
    <w:rsid w:val="00E679EC"/>
    <w:rsid w:val="00E67C7E"/>
    <w:rsid w:val="00E70246"/>
    <w:rsid w:val="00E72B12"/>
    <w:rsid w:val="00E74F99"/>
    <w:rsid w:val="00E76765"/>
    <w:rsid w:val="00E811CC"/>
    <w:rsid w:val="00E82586"/>
    <w:rsid w:val="00E8277C"/>
    <w:rsid w:val="00E83E27"/>
    <w:rsid w:val="00E844E7"/>
    <w:rsid w:val="00E85116"/>
    <w:rsid w:val="00E872EE"/>
    <w:rsid w:val="00E87AFD"/>
    <w:rsid w:val="00E9042A"/>
    <w:rsid w:val="00E91A2A"/>
    <w:rsid w:val="00E93B80"/>
    <w:rsid w:val="00E944D1"/>
    <w:rsid w:val="00E94B09"/>
    <w:rsid w:val="00E95A21"/>
    <w:rsid w:val="00E95B6D"/>
    <w:rsid w:val="00E96466"/>
    <w:rsid w:val="00E96903"/>
    <w:rsid w:val="00EA035D"/>
    <w:rsid w:val="00EA0600"/>
    <w:rsid w:val="00EA1A98"/>
    <w:rsid w:val="00EA24AB"/>
    <w:rsid w:val="00EA2507"/>
    <w:rsid w:val="00EA2D5D"/>
    <w:rsid w:val="00EA37EE"/>
    <w:rsid w:val="00EA39F5"/>
    <w:rsid w:val="00EA3CF9"/>
    <w:rsid w:val="00EA3E4E"/>
    <w:rsid w:val="00EA4732"/>
    <w:rsid w:val="00EA4938"/>
    <w:rsid w:val="00EA4CAC"/>
    <w:rsid w:val="00EA5049"/>
    <w:rsid w:val="00EA749D"/>
    <w:rsid w:val="00EA79A4"/>
    <w:rsid w:val="00EB1B1D"/>
    <w:rsid w:val="00EB33BD"/>
    <w:rsid w:val="00EB3E33"/>
    <w:rsid w:val="00EB54DC"/>
    <w:rsid w:val="00EC064F"/>
    <w:rsid w:val="00EC2AFF"/>
    <w:rsid w:val="00EC599D"/>
    <w:rsid w:val="00EC61BC"/>
    <w:rsid w:val="00EC67F4"/>
    <w:rsid w:val="00EC7231"/>
    <w:rsid w:val="00ED4345"/>
    <w:rsid w:val="00ED6026"/>
    <w:rsid w:val="00ED7FF9"/>
    <w:rsid w:val="00EE1000"/>
    <w:rsid w:val="00EE2EF5"/>
    <w:rsid w:val="00EE3771"/>
    <w:rsid w:val="00EE3BB3"/>
    <w:rsid w:val="00EE434D"/>
    <w:rsid w:val="00EF0DA2"/>
    <w:rsid w:val="00EF24B8"/>
    <w:rsid w:val="00EF2C2A"/>
    <w:rsid w:val="00EF3071"/>
    <w:rsid w:val="00EF328E"/>
    <w:rsid w:val="00EF3778"/>
    <w:rsid w:val="00EF3E46"/>
    <w:rsid w:val="00EF451D"/>
    <w:rsid w:val="00EF5733"/>
    <w:rsid w:val="00EF5A62"/>
    <w:rsid w:val="00EF5CC6"/>
    <w:rsid w:val="00EF78BE"/>
    <w:rsid w:val="00F01736"/>
    <w:rsid w:val="00F03D7A"/>
    <w:rsid w:val="00F03FF7"/>
    <w:rsid w:val="00F04670"/>
    <w:rsid w:val="00F04B87"/>
    <w:rsid w:val="00F04BF8"/>
    <w:rsid w:val="00F05727"/>
    <w:rsid w:val="00F1155F"/>
    <w:rsid w:val="00F1273E"/>
    <w:rsid w:val="00F1308E"/>
    <w:rsid w:val="00F14B9A"/>
    <w:rsid w:val="00F151CA"/>
    <w:rsid w:val="00F15556"/>
    <w:rsid w:val="00F156F1"/>
    <w:rsid w:val="00F205CB"/>
    <w:rsid w:val="00F20ED1"/>
    <w:rsid w:val="00F22003"/>
    <w:rsid w:val="00F230A9"/>
    <w:rsid w:val="00F23505"/>
    <w:rsid w:val="00F244DE"/>
    <w:rsid w:val="00F263E1"/>
    <w:rsid w:val="00F26F24"/>
    <w:rsid w:val="00F27B8A"/>
    <w:rsid w:val="00F300CA"/>
    <w:rsid w:val="00F31477"/>
    <w:rsid w:val="00F3170B"/>
    <w:rsid w:val="00F32B16"/>
    <w:rsid w:val="00F34863"/>
    <w:rsid w:val="00F416FA"/>
    <w:rsid w:val="00F419DA"/>
    <w:rsid w:val="00F428E0"/>
    <w:rsid w:val="00F4307B"/>
    <w:rsid w:val="00F43881"/>
    <w:rsid w:val="00F4517A"/>
    <w:rsid w:val="00F45BA5"/>
    <w:rsid w:val="00F47DE7"/>
    <w:rsid w:val="00F47E24"/>
    <w:rsid w:val="00F51DA5"/>
    <w:rsid w:val="00F51DD5"/>
    <w:rsid w:val="00F532D5"/>
    <w:rsid w:val="00F540EE"/>
    <w:rsid w:val="00F541A8"/>
    <w:rsid w:val="00F55E68"/>
    <w:rsid w:val="00F5601B"/>
    <w:rsid w:val="00F56DA3"/>
    <w:rsid w:val="00F5747E"/>
    <w:rsid w:val="00F57F9A"/>
    <w:rsid w:val="00F60210"/>
    <w:rsid w:val="00F60F85"/>
    <w:rsid w:val="00F6150F"/>
    <w:rsid w:val="00F61B5F"/>
    <w:rsid w:val="00F63461"/>
    <w:rsid w:val="00F63E4B"/>
    <w:rsid w:val="00F65851"/>
    <w:rsid w:val="00F65FD9"/>
    <w:rsid w:val="00F66970"/>
    <w:rsid w:val="00F66D43"/>
    <w:rsid w:val="00F67565"/>
    <w:rsid w:val="00F70B51"/>
    <w:rsid w:val="00F71261"/>
    <w:rsid w:val="00F722CE"/>
    <w:rsid w:val="00F73E88"/>
    <w:rsid w:val="00F75D0A"/>
    <w:rsid w:val="00F77A10"/>
    <w:rsid w:val="00F80500"/>
    <w:rsid w:val="00F81582"/>
    <w:rsid w:val="00F8164B"/>
    <w:rsid w:val="00F83D82"/>
    <w:rsid w:val="00F87B57"/>
    <w:rsid w:val="00F87EC8"/>
    <w:rsid w:val="00F90AC6"/>
    <w:rsid w:val="00F9101C"/>
    <w:rsid w:val="00F913A9"/>
    <w:rsid w:val="00F957AC"/>
    <w:rsid w:val="00F960E6"/>
    <w:rsid w:val="00F975E6"/>
    <w:rsid w:val="00F97F9C"/>
    <w:rsid w:val="00FA0A50"/>
    <w:rsid w:val="00FA1619"/>
    <w:rsid w:val="00FA3304"/>
    <w:rsid w:val="00FA3CD8"/>
    <w:rsid w:val="00FA4774"/>
    <w:rsid w:val="00FA7130"/>
    <w:rsid w:val="00FA725E"/>
    <w:rsid w:val="00FA7378"/>
    <w:rsid w:val="00FB023C"/>
    <w:rsid w:val="00FB23A9"/>
    <w:rsid w:val="00FB28FA"/>
    <w:rsid w:val="00FB3EC3"/>
    <w:rsid w:val="00FB40AC"/>
    <w:rsid w:val="00FB6673"/>
    <w:rsid w:val="00FC3C48"/>
    <w:rsid w:val="00FC42CB"/>
    <w:rsid w:val="00FC4324"/>
    <w:rsid w:val="00FC5864"/>
    <w:rsid w:val="00FC6038"/>
    <w:rsid w:val="00FC7352"/>
    <w:rsid w:val="00FD011B"/>
    <w:rsid w:val="00FD021B"/>
    <w:rsid w:val="00FD04BE"/>
    <w:rsid w:val="00FD0934"/>
    <w:rsid w:val="00FD0D2C"/>
    <w:rsid w:val="00FD1528"/>
    <w:rsid w:val="00FD1D36"/>
    <w:rsid w:val="00FD20AF"/>
    <w:rsid w:val="00FD261A"/>
    <w:rsid w:val="00FD41E9"/>
    <w:rsid w:val="00FD550B"/>
    <w:rsid w:val="00FD5FDD"/>
    <w:rsid w:val="00FD760D"/>
    <w:rsid w:val="00FD7CCE"/>
    <w:rsid w:val="00FE0C07"/>
    <w:rsid w:val="00FE0D7F"/>
    <w:rsid w:val="00FE148E"/>
    <w:rsid w:val="00FE1AEA"/>
    <w:rsid w:val="00FE3568"/>
    <w:rsid w:val="00FE3F1F"/>
    <w:rsid w:val="00FF04AF"/>
    <w:rsid w:val="00FF0FC6"/>
    <w:rsid w:val="00FF1029"/>
    <w:rsid w:val="00FF2354"/>
    <w:rsid w:val="00FF25E3"/>
    <w:rsid w:val="00FF2F98"/>
    <w:rsid w:val="00FF385C"/>
    <w:rsid w:val="00FF3BE3"/>
    <w:rsid w:val="00FF5EF8"/>
    <w:rsid w:val="00FF65B2"/>
    <w:rsid w:val="00FF7EE7"/>
    <w:rsid w:val="59C8D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D6A279A8-2D98-4F3B-AB1B-CED9BA87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autoSpaceDN w:val="0"/>
      <w:spacing w:after="160" w:line="254" w:lineRule="auto"/>
      <w:textAlignment w:val="baseline"/>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orfulList-Accent11">
    <w:name w:val="Colorful List - Accent 11"/>
    <w:basedOn w:val="a"/>
    <w:uiPriority w:val="34"/>
    <w:qFormat/>
    <w:pPr>
      <w:ind w:left="720"/>
    </w:pPr>
  </w:style>
  <w:style w:type="character" w:customStyle="1" w:styleId="apple-converted-space">
    <w:name w:val="apple-converted-space"/>
    <w:basedOn w:val="a0"/>
  </w:style>
  <w:style w:type="paragraph" w:customStyle="1" w:styleId="CM4">
    <w:name w:val="CM4"/>
    <w:basedOn w:val="a"/>
    <w:next w:val="a"/>
    <w:uiPriority w:val="99"/>
    <w:pPr>
      <w:autoSpaceDE w:val="0"/>
      <w:spacing w:after="0" w:line="240" w:lineRule="auto"/>
    </w:pPr>
    <w:rPr>
      <w:rFonts w:ascii="Times New Roman" w:hAnsi="Times New Roman"/>
      <w:sz w:val="24"/>
      <w:szCs w:val="24"/>
      <w:lang w:val="en-US"/>
    </w:rPr>
  </w:style>
  <w:style w:type="paragraph" w:customStyle="1" w:styleId="CM3">
    <w:name w:val="CM3"/>
    <w:basedOn w:val="a"/>
    <w:next w:val="a"/>
    <w:uiPriority w:val="99"/>
    <w:pPr>
      <w:autoSpaceDE w:val="0"/>
      <w:spacing w:after="0" w:line="240" w:lineRule="auto"/>
    </w:pPr>
    <w:rPr>
      <w:rFonts w:ascii="Times New Roman" w:hAnsi="Times New Roman"/>
      <w:sz w:val="24"/>
      <w:szCs w:val="24"/>
      <w:lang w:val="en-US"/>
    </w:rPr>
  </w:style>
  <w:style w:type="table" w:styleId="a3">
    <w:name w:val="Table Grid"/>
    <w:basedOn w:val="a1"/>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a"/>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a4">
    <w:name w:val="Body Text"/>
    <w:basedOn w:val="a"/>
    <w:link w:val="a5"/>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a5">
    <w:name w:val="Основной текст Знак"/>
    <w:link w:val="a4"/>
    <w:rsid w:val="00A32B30"/>
    <w:rPr>
      <w:rFonts w:ascii="Times New Roman" w:hAnsi="Times New Roman"/>
      <w:lang w:val="ro-RO"/>
    </w:rPr>
  </w:style>
  <w:style w:type="character" w:customStyle="1" w:styleId="docred">
    <w:name w:val="doc_red"/>
    <w:basedOn w:val="a0"/>
    <w:rsid w:val="001C32D7"/>
  </w:style>
  <w:style w:type="character" w:customStyle="1" w:styleId="tpa1">
    <w:name w:val="tpa1"/>
    <w:rsid w:val="00791C4A"/>
  </w:style>
  <w:style w:type="character" w:styleId="a6">
    <w:name w:val="annotation reference"/>
    <w:uiPriority w:val="99"/>
    <w:semiHidden/>
    <w:unhideWhenUsed/>
    <w:rsid w:val="00640519"/>
    <w:rPr>
      <w:sz w:val="16"/>
      <w:szCs w:val="16"/>
    </w:rPr>
  </w:style>
  <w:style w:type="paragraph" w:styleId="a7">
    <w:name w:val="annotation text"/>
    <w:basedOn w:val="a"/>
    <w:link w:val="a8"/>
    <w:uiPriority w:val="99"/>
    <w:unhideWhenUsed/>
    <w:rsid w:val="00640519"/>
    <w:rPr>
      <w:sz w:val="20"/>
      <w:szCs w:val="20"/>
    </w:rPr>
  </w:style>
  <w:style w:type="character" w:customStyle="1" w:styleId="a8">
    <w:name w:val="Текст примечания Знак"/>
    <w:link w:val="a7"/>
    <w:uiPriority w:val="99"/>
    <w:rsid w:val="00640519"/>
    <w:rPr>
      <w:lang w:val="en-GB" w:eastAsia="en-US"/>
    </w:rPr>
  </w:style>
  <w:style w:type="paragraph" w:styleId="a9">
    <w:name w:val="annotation subject"/>
    <w:basedOn w:val="a7"/>
    <w:next w:val="a7"/>
    <w:link w:val="aa"/>
    <w:uiPriority w:val="99"/>
    <w:semiHidden/>
    <w:unhideWhenUsed/>
    <w:rsid w:val="00640519"/>
    <w:rPr>
      <w:b/>
      <w:bCs/>
    </w:rPr>
  </w:style>
  <w:style w:type="character" w:customStyle="1" w:styleId="aa">
    <w:name w:val="Тема примечания Знак"/>
    <w:link w:val="a9"/>
    <w:uiPriority w:val="99"/>
    <w:semiHidden/>
    <w:rsid w:val="00640519"/>
    <w:rPr>
      <w:b/>
      <w:bCs/>
      <w:lang w:val="en-GB" w:eastAsia="en-US"/>
    </w:rPr>
  </w:style>
  <w:style w:type="paragraph" w:styleId="ab">
    <w:name w:val="Balloon Text"/>
    <w:basedOn w:val="a"/>
    <w:link w:val="ac"/>
    <w:uiPriority w:val="99"/>
    <w:semiHidden/>
    <w:unhideWhenUsed/>
    <w:rsid w:val="00640519"/>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ad">
    <w:name w:val="footnote text"/>
    <w:basedOn w:val="a"/>
    <w:link w:val="ae"/>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ae">
    <w:name w:val="Текст сноски Знак"/>
    <w:link w:val="ad"/>
    <w:uiPriority w:val="99"/>
    <w:semiHidden/>
    <w:rsid w:val="00D548E2"/>
    <w:rPr>
      <w:rFonts w:cs="Calibri"/>
      <w:lang w:val="en-US" w:eastAsia="en-US"/>
    </w:rPr>
  </w:style>
  <w:style w:type="character" w:styleId="af">
    <w:name w:val="footnote reference"/>
    <w:uiPriority w:val="99"/>
    <w:semiHidden/>
    <w:rsid w:val="00D548E2"/>
    <w:rPr>
      <w:vertAlign w:val="superscript"/>
    </w:rPr>
  </w:style>
  <w:style w:type="paragraph" w:customStyle="1" w:styleId="tbl-hdr">
    <w:name w:val="tbl-hdr"/>
    <w:basedOn w:val="a"/>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af0">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Normal (Web) Знак Знак Знак"/>
    <w:basedOn w:val="a"/>
    <w:link w:val="1"/>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1">
    <w:name w:val="Обычный (веб) Знак1"/>
    <w:aliases w:val="Знак Знак2, Знак Знак1,webb Знак1,webb Знак Знак Знак1, Знак Знак Знак1,Знак Знак Знак1,Знак Знак Знак Знак Знак, Знак Знак Знак Знак,Знак Знак1 Знак,webb Знак Знак Знак Char Char Знак,Обычный (веб) Знак Знак,webb Знак Знак1"/>
    <w:link w:val="af0"/>
    <w:uiPriority w:val="99"/>
    <w:locked/>
    <w:rsid w:val="00D71A4B"/>
    <w:rPr>
      <w:rFonts w:ascii="Times New Roman" w:eastAsia="Times New Roman" w:hAnsi="Times New Roman"/>
      <w:sz w:val="24"/>
      <w:szCs w:val="24"/>
      <w:lang w:val="ro-RO" w:eastAsia="zh-CN"/>
    </w:rPr>
  </w:style>
  <w:style w:type="character" w:styleId="af1">
    <w:name w:val="Strong"/>
    <w:uiPriority w:val="22"/>
    <w:qFormat/>
    <w:rsid w:val="00195ED7"/>
    <w:rPr>
      <w:b/>
      <w:bCs/>
    </w:rPr>
  </w:style>
  <w:style w:type="paragraph" w:styleId="af2">
    <w:name w:val="List Paragraph"/>
    <w:basedOn w:val="a"/>
    <w:uiPriority w:val="99"/>
    <w:qFormat/>
    <w:rsid w:val="003C6B64"/>
    <w:pPr>
      <w:ind w:left="720"/>
      <w:contextualSpacing/>
    </w:pPr>
  </w:style>
  <w:style w:type="paragraph" w:styleId="af3">
    <w:name w:val="No Spacing"/>
    <w:uiPriority w:val="1"/>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a"/>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a"/>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a0"/>
    <w:uiPriority w:val="99"/>
    <w:rsid w:val="002A1613"/>
    <w:rPr>
      <w:rFonts w:ascii="Times New Roman" w:hAnsi="Times New Roman" w:cs="Times New Roman"/>
      <w:sz w:val="24"/>
      <w:szCs w:val="24"/>
    </w:rPr>
  </w:style>
  <w:style w:type="paragraph" w:customStyle="1" w:styleId="doc-ti">
    <w:name w:val="doc-ti"/>
    <w:basedOn w:val="a"/>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a"/>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af4">
    <w:name w:val="Hyperlink"/>
    <w:basedOn w:val="a0"/>
    <w:uiPriority w:val="99"/>
    <w:semiHidden/>
    <w:unhideWhenUsed/>
    <w:rsid w:val="003D439F"/>
    <w:rPr>
      <w:color w:val="0000FF"/>
      <w:u w:val="single"/>
    </w:rPr>
  </w:style>
  <w:style w:type="character" w:customStyle="1" w:styleId="italic">
    <w:name w:val="italic"/>
    <w:basedOn w:val="a0"/>
    <w:rsid w:val="009E1433"/>
  </w:style>
  <w:style w:type="paragraph" w:styleId="3">
    <w:name w:val="toc 3"/>
    <w:basedOn w:val="a"/>
    <w:next w:val="a"/>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norm">
    <w:name w:val="norm"/>
    <w:basedOn w:val="a"/>
    <w:rsid w:val="009079F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bscript">
    <w:name w:val="subscript"/>
    <w:basedOn w:val="a0"/>
    <w:rsid w:val="009079FA"/>
  </w:style>
  <w:style w:type="paragraph" w:customStyle="1" w:styleId="modref">
    <w:name w:val="modref"/>
    <w:basedOn w:val="a"/>
    <w:rsid w:val="009079F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italics">
    <w:name w:val="italics"/>
    <w:basedOn w:val="a0"/>
    <w:rsid w:val="009079FA"/>
  </w:style>
  <w:style w:type="paragraph" w:customStyle="1" w:styleId="title-article-norm">
    <w:name w:val="title-article-norm"/>
    <w:basedOn w:val="a"/>
    <w:rsid w:val="00E0215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stitle-article-norm">
    <w:name w:val="stitle-article-norm"/>
    <w:basedOn w:val="a"/>
    <w:rsid w:val="00E0215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character" w:customStyle="1" w:styleId="superscript">
    <w:name w:val="superscript"/>
    <w:basedOn w:val="a0"/>
    <w:rsid w:val="00D4116E"/>
  </w:style>
  <w:style w:type="paragraph" w:customStyle="1" w:styleId="title-division-2">
    <w:name w:val="title-division-2"/>
    <w:basedOn w:val="a"/>
    <w:rsid w:val="002D525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character" w:customStyle="1" w:styleId="boldface">
    <w:name w:val="boldface"/>
    <w:basedOn w:val="a0"/>
    <w:rsid w:val="002D5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05077">
      <w:bodyDiv w:val="1"/>
      <w:marLeft w:val="0"/>
      <w:marRight w:val="0"/>
      <w:marTop w:val="0"/>
      <w:marBottom w:val="0"/>
      <w:divBdr>
        <w:top w:val="none" w:sz="0" w:space="0" w:color="auto"/>
        <w:left w:val="none" w:sz="0" w:space="0" w:color="auto"/>
        <w:bottom w:val="none" w:sz="0" w:space="0" w:color="auto"/>
        <w:right w:val="none" w:sz="0" w:space="0" w:color="auto"/>
      </w:divBdr>
      <w:divsChild>
        <w:div w:id="22368452">
          <w:marLeft w:val="600"/>
          <w:marRight w:val="0"/>
          <w:marTop w:val="0"/>
          <w:marBottom w:val="0"/>
          <w:divBdr>
            <w:top w:val="none" w:sz="0" w:space="0" w:color="auto"/>
            <w:left w:val="none" w:sz="0" w:space="0" w:color="auto"/>
            <w:bottom w:val="none" w:sz="0" w:space="0" w:color="auto"/>
            <w:right w:val="none" w:sz="0" w:space="0" w:color="auto"/>
          </w:divBdr>
        </w:div>
        <w:div w:id="109782448">
          <w:marLeft w:val="600"/>
          <w:marRight w:val="0"/>
          <w:marTop w:val="0"/>
          <w:marBottom w:val="0"/>
          <w:divBdr>
            <w:top w:val="none" w:sz="0" w:space="0" w:color="auto"/>
            <w:left w:val="none" w:sz="0" w:space="0" w:color="auto"/>
            <w:bottom w:val="none" w:sz="0" w:space="0" w:color="auto"/>
            <w:right w:val="none" w:sz="0" w:space="0" w:color="auto"/>
          </w:divBdr>
        </w:div>
        <w:div w:id="1803303844">
          <w:marLeft w:val="600"/>
          <w:marRight w:val="0"/>
          <w:marTop w:val="0"/>
          <w:marBottom w:val="0"/>
          <w:divBdr>
            <w:top w:val="none" w:sz="0" w:space="0" w:color="auto"/>
            <w:left w:val="none" w:sz="0" w:space="0" w:color="auto"/>
            <w:bottom w:val="none" w:sz="0" w:space="0" w:color="auto"/>
            <w:right w:val="none" w:sz="0" w:space="0" w:color="auto"/>
          </w:divBdr>
        </w:div>
        <w:div w:id="746266483">
          <w:marLeft w:val="600"/>
          <w:marRight w:val="0"/>
          <w:marTop w:val="0"/>
          <w:marBottom w:val="0"/>
          <w:divBdr>
            <w:top w:val="none" w:sz="0" w:space="0" w:color="auto"/>
            <w:left w:val="none" w:sz="0" w:space="0" w:color="auto"/>
            <w:bottom w:val="none" w:sz="0" w:space="0" w:color="auto"/>
            <w:right w:val="none" w:sz="0" w:space="0" w:color="auto"/>
          </w:divBdr>
        </w:div>
        <w:div w:id="415132448">
          <w:marLeft w:val="720"/>
          <w:marRight w:val="0"/>
          <w:marTop w:val="0"/>
          <w:marBottom w:val="0"/>
          <w:divBdr>
            <w:top w:val="none" w:sz="0" w:space="0" w:color="auto"/>
            <w:left w:val="none" w:sz="0" w:space="0" w:color="auto"/>
            <w:bottom w:val="none" w:sz="0" w:space="0" w:color="auto"/>
            <w:right w:val="none" w:sz="0" w:space="0" w:color="auto"/>
          </w:divBdr>
        </w:div>
        <w:div w:id="1518076742">
          <w:marLeft w:val="840"/>
          <w:marRight w:val="0"/>
          <w:marTop w:val="0"/>
          <w:marBottom w:val="0"/>
          <w:divBdr>
            <w:top w:val="none" w:sz="0" w:space="0" w:color="auto"/>
            <w:left w:val="none" w:sz="0" w:space="0" w:color="auto"/>
            <w:bottom w:val="none" w:sz="0" w:space="0" w:color="auto"/>
            <w:right w:val="none" w:sz="0" w:space="0" w:color="auto"/>
          </w:divBdr>
        </w:div>
        <w:div w:id="792402050">
          <w:marLeft w:val="720"/>
          <w:marRight w:val="0"/>
          <w:marTop w:val="0"/>
          <w:marBottom w:val="0"/>
          <w:divBdr>
            <w:top w:val="none" w:sz="0" w:space="0" w:color="auto"/>
            <w:left w:val="none" w:sz="0" w:space="0" w:color="auto"/>
            <w:bottom w:val="none" w:sz="0" w:space="0" w:color="auto"/>
            <w:right w:val="none" w:sz="0" w:space="0" w:color="auto"/>
          </w:divBdr>
        </w:div>
        <w:div w:id="1053045312">
          <w:marLeft w:val="600"/>
          <w:marRight w:val="0"/>
          <w:marTop w:val="0"/>
          <w:marBottom w:val="0"/>
          <w:divBdr>
            <w:top w:val="none" w:sz="0" w:space="0" w:color="auto"/>
            <w:left w:val="none" w:sz="0" w:space="0" w:color="auto"/>
            <w:bottom w:val="none" w:sz="0" w:space="0" w:color="auto"/>
            <w:right w:val="none" w:sz="0" w:space="0" w:color="auto"/>
          </w:divBdr>
        </w:div>
        <w:div w:id="1574849369">
          <w:marLeft w:val="240"/>
          <w:marRight w:val="0"/>
          <w:marTop w:val="0"/>
          <w:marBottom w:val="0"/>
          <w:divBdr>
            <w:top w:val="none" w:sz="0" w:space="0" w:color="auto"/>
            <w:left w:val="none" w:sz="0" w:space="0" w:color="auto"/>
            <w:bottom w:val="none" w:sz="0" w:space="0" w:color="auto"/>
            <w:right w:val="none" w:sz="0" w:space="0" w:color="auto"/>
          </w:divBdr>
        </w:div>
        <w:div w:id="1088312853">
          <w:marLeft w:val="240"/>
          <w:marRight w:val="0"/>
          <w:marTop w:val="0"/>
          <w:marBottom w:val="0"/>
          <w:divBdr>
            <w:top w:val="none" w:sz="0" w:space="0" w:color="auto"/>
            <w:left w:val="none" w:sz="0" w:space="0" w:color="auto"/>
            <w:bottom w:val="none" w:sz="0" w:space="0" w:color="auto"/>
            <w:right w:val="none" w:sz="0" w:space="0" w:color="auto"/>
          </w:divBdr>
        </w:div>
        <w:div w:id="1942451318">
          <w:marLeft w:val="720"/>
          <w:marRight w:val="0"/>
          <w:marTop w:val="0"/>
          <w:marBottom w:val="0"/>
          <w:divBdr>
            <w:top w:val="none" w:sz="0" w:space="0" w:color="auto"/>
            <w:left w:val="none" w:sz="0" w:space="0" w:color="auto"/>
            <w:bottom w:val="none" w:sz="0" w:space="0" w:color="auto"/>
            <w:right w:val="none" w:sz="0" w:space="0" w:color="auto"/>
          </w:divBdr>
        </w:div>
        <w:div w:id="1831873005">
          <w:marLeft w:val="840"/>
          <w:marRight w:val="0"/>
          <w:marTop w:val="0"/>
          <w:marBottom w:val="0"/>
          <w:divBdr>
            <w:top w:val="none" w:sz="0" w:space="0" w:color="auto"/>
            <w:left w:val="none" w:sz="0" w:space="0" w:color="auto"/>
            <w:bottom w:val="none" w:sz="0" w:space="0" w:color="auto"/>
            <w:right w:val="none" w:sz="0" w:space="0" w:color="auto"/>
          </w:divBdr>
        </w:div>
        <w:div w:id="2085255315">
          <w:marLeft w:val="960"/>
          <w:marRight w:val="0"/>
          <w:marTop w:val="0"/>
          <w:marBottom w:val="0"/>
          <w:divBdr>
            <w:top w:val="none" w:sz="0" w:space="0" w:color="auto"/>
            <w:left w:val="none" w:sz="0" w:space="0" w:color="auto"/>
            <w:bottom w:val="none" w:sz="0" w:space="0" w:color="auto"/>
            <w:right w:val="none" w:sz="0" w:space="0" w:color="auto"/>
          </w:divBdr>
        </w:div>
        <w:div w:id="1094666057">
          <w:marLeft w:val="720"/>
          <w:marRight w:val="0"/>
          <w:marTop w:val="0"/>
          <w:marBottom w:val="0"/>
          <w:divBdr>
            <w:top w:val="none" w:sz="0" w:space="0" w:color="auto"/>
            <w:left w:val="none" w:sz="0" w:space="0" w:color="auto"/>
            <w:bottom w:val="none" w:sz="0" w:space="0" w:color="auto"/>
            <w:right w:val="none" w:sz="0" w:space="0" w:color="auto"/>
          </w:divBdr>
        </w:div>
        <w:div w:id="1286277393">
          <w:marLeft w:val="600"/>
          <w:marRight w:val="0"/>
          <w:marTop w:val="0"/>
          <w:marBottom w:val="0"/>
          <w:divBdr>
            <w:top w:val="none" w:sz="0" w:space="0" w:color="auto"/>
            <w:left w:val="none" w:sz="0" w:space="0" w:color="auto"/>
            <w:bottom w:val="none" w:sz="0" w:space="0" w:color="auto"/>
            <w:right w:val="none" w:sz="0" w:space="0" w:color="auto"/>
          </w:divBdr>
        </w:div>
        <w:div w:id="1745713351">
          <w:marLeft w:val="600"/>
          <w:marRight w:val="0"/>
          <w:marTop w:val="0"/>
          <w:marBottom w:val="0"/>
          <w:divBdr>
            <w:top w:val="none" w:sz="0" w:space="0" w:color="auto"/>
            <w:left w:val="none" w:sz="0" w:space="0" w:color="auto"/>
            <w:bottom w:val="none" w:sz="0" w:space="0" w:color="auto"/>
            <w:right w:val="none" w:sz="0" w:space="0" w:color="auto"/>
          </w:divBdr>
        </w:div>
      </w:divsChild>
    </w:div>
    <w:div w:id="162093251">
      <w:bodyDiv w:val="1"/>
      <w:marLeft w:val="0"/>
      <w:marRight w:val="0"/>
      <w:marTop w:val="0"/>
      <w:marBottom w:val="0"/>
      <w:divBdr>
        <w:top w:val="none" w:sz="0" w:space="0" w:color="auto"/>
        <w:left w:val="none" w:sz="0" w:space="0" w:color="auto"/>
        <w:bottom w:val="none" w:sz="0" w:space="0" w:color="auto"/>
        <w:right w:val="none" w:sz="0" w:space="0" w:color="auto"/>
      </w:divBdr>
      <w:divsChild>
        <w:div w:id="1305350570">
          <w:marLeft w:val="600"/>
          <w:marRight w:val="0"/>
          <w:marTop w:val="0"/>
          <w:marBottom w:val="0"/>
          <w:divBdr>
            <w:top w:val="none" w:sz="0" w:space="0" w:color="auto"/>
            <w:left w:val="none" w:sz="0" w:space="0" w:color="auto"/>
            <w:bottom w:val="none" w:sz="0" w:space="0" w:color="auto"/>
            <w:right w:val="none" w:sz="0" w:space="0" w:color="auto"/>
          </w:divBdr>
        </w:div>
        <w:div w:id="1139569237">
          <w:marLeft w:val="600"/>
          <w:marRight w:val="0"/>
          <w:marTop w:val="0"/>
          <w:marBottom w:val="0"/>
          <w:divBdr>
            <w:top w:val="none" w:sz="0" w:space="0" w:color="auto"/>
            <w:left w:val="none" w:sz="0" w:space="0" w:color="auto"/>
            <w:bottom w:val="none" w:sz="0" w:space="0" w:color="auto"/>
            <w:right w:val="none" w:sz="0" w:space="0" w:color="auto"/>
          </w:divBdr>
        </w:div>
        <w:div w:id="1376394175">
          <w:marLeft w:val="600"/>
          <w:marRight w:val="0"/>
          <w:marTop w:val="0"/>
          <w:marBottom w:val="0"/>
          <w:divBdr>
            <w:top w:val="none" w:sz="0" w:space="0" w:color="auto"/>
            <w:left w:val="none" w:sz="0" w:space="0" w:color="auto"/>
            <w:bottom w:val="none" w:sz="0" w:space="0" w:color="auto"/>
            <w:right w:val="none" w:sz="0" w:space="0" w:color="auto"/>
          </w:divBdr>
        </w:div>
      </w:divsChild>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656546">
      <w:bodyDiv w:val="1"/>
      <w:marLeft w:val="0"/>
      <w:marRight w:val="0"/>
      <w:marTop w:val="0"/>
      <w:marBottom w:val="0"/>
      <w:divBdr>
        <w:top w:val="none" w:sz="0" w:space="0" w:color="auto"/>
        <w:left w:val="none" w:sz="0" w:space="0" w:color="auto"/>
        <w:bottom w:val="none" w:sz="0" w:space="0" w:color="auto"/>
        <w:right w:val="none" w:sz="0" w:space="0" w:color="auto"/>
      </w:divBdr>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49945290">
      <w:bodyDiv w:val="1"/>
      <w:marLeft w:val="0"/>
      <w:marRight w:val="0"/>
      <w:marTop w:val="0"/>
      <w:marBottom w:val="0"/>
      <w:divBdr>
        <w:top w:val="none" w:sz="0" w:space="0" w:color="auto"/>
        <w:left w:val="none" w:sz="0" w:space="0" w:color="auto"/>
        <w:bottom w:val="none" w:sz="0" w:space="0" w:color="auto"/>
        <w:right w:val="none" w:sz="0" w:space="0" w:color="auto"/>
      </w:divBdr>
      <w:divsChild>
        <w:div w:id="2031759610">
          <w:marLeft w:val="480"/>
          <w:marRight w:val="0"/>
          <w:marTop w:val="0"/>
          <w:marBottom w:val="0"/>
          <w:divBdr>
            <w:top w:val="none" w:sz="0" w:space="0" w:color="auto"/>
            <w:left w:val="none" w:sz="0" w:space="0" w:color="auto"/>
            <w:bottom w:val="none" w:sz="0" w:space="0" w:color="auto"/>
            <w:right w:val="none" w:sz="0" w:space="0" w:color="auto"/>
          </w:divBdr>
        </w:div>
        <w:div w:id="137844719">
          <w:marLeft w:val="480"/>
          <w:marRight w:val="0"/>
          <w:marTop w:val="0"/>
          <w:marBottom w:val="0"/>
          <w:divBdr>
            <w:top w:val="none" w:sz="0" w:space="0" w:color="auto"/>
            <w:left w:val="none" w:sz="0" w:space="0" w:color="auto"/>
            <w:bottom w:val="none" w:sz="0" w:space="0" w:color="auto"/>
            <w:right w:val="none" w:sz="0" w:space="0" w:color="auto"/>
          </w:divBdr>
        </w:div>
        <w:div w:id="157884555">
          <w:marLeft w:val="480"/>
          <w:marRight w:val="0"/>
          <w:marTop w:val="0"/>
          <w:marBottom w:val="0"/>
          <w:divBdr>
            <w:top w:val="none" w:sz="0" w:space="0" w:color="auto"/>
            <w:left w:val="none" w:sz="0" w:space="0" w:color="auto"/>
            <w:bottom w:val="none" w:sz="0" w:space="0" w:color="auto"/>
            <w:right w:val="none" w:sz="0" w:space="0" w:color="auto"/>
          </w:divBdr>
        </w:div>
        <w:div w:id="2084136080">
          <w:marLeft w:val="480"/>
          <w:marRight w:val="0"/>
          <w:marTop w:val="0"/>
          <w:marBottom w:val="0"/>
          <w:divBdr>
            <w:top w:val="none" w:sz="0" w:space="0" w:color="auto"/>
            <w:left w:val="none" w:sz="0" w:space="0" w:color="auto"/>
            <w:bottom w:val="none" w:sz="0" w:space="0" w:color="auto"/>
            <w:right w:val="none" w:sz="0" w:space="0" w:color="auto"/>
          </w:divBdr>
        </w:div>
        <w:div w:id="2091847767">
          <w:marLeft w:val="480"/>
          <w:marRight w:val="0"/>
          <w:marTop w:val="0"/>
          <w:marBottom w:val="0"/>
          <w:divBdr>
            <w:top w:val="none" w:sz="0" w:space="0" w:color="auto"/>
            <w:left w:val="none" w:sz="0" w:space="0" w:color="auto"/>
            <w:bottom w:val="none" w:sz="0" w:space="0" w:color="auto"/>
            <w:right w:val="none" w:sz="0" w:space="0" w:color="auto"/>
          </w:divBdr>
        </w:div>
        <w:div w:id="1582645126">
          <w:marLeft w:val="480"/>
          <w:marRight w:val="0"/>
          <w:marTop w:val="0"/>
          <w:marBottom w:val="0"/>
          <w:divBdr>
            <w:top w:val="none" w:sz="0" w:space="0" w:color="auto"/>
            <w:left w:val="none" w:sz="0" w:space="0" w:color="auto"/>
            <w:bottom w:val="none" w:sz="0" w:space="0" w:color="auto"/>
            <w:right w:val="none" w:sz="0" w:space="0" w:color="auto"/>
          </w:divBdr>
        </w:div>
        <w:div w:id="137234027">
          <w:marLeft w:val="480"/>
          <w:marRight w:val="0"/>
          <w:marTop w:val="0"/>
          <w:marBottom w:val="0"/>
          <w:divBdr>
            <w:top w:val="none" w:sz="0" w:space="0" w:color="auto"/>
            <w:left w:val="none" w:sz="0" w:space="0" w:color="auto"/>
            <w:bottom w:val="none" w:sz="0" w:space="0" w:color="auto"/>
            <w:right w:val="none" w:sz="0" w:space="0" w:color="auto"/>
          </w:divBdr>
        </w:div>
        <w:div w:id="1308054378">
          <w:marLeft w:val="480"/>
          <w:marRight w:val="0"/>
          <w:marTop w:val="0"/>
          <w:marBottom w:val="0"/>
          <w:divBdr>
            <w:top w:val="none" w:sz="0" w:space="0" w:color="auto"/>
            <w:left w:val="none" w:sz="0" w:space="0" w:color="auto"/>
            <w:bottom w:val="none" w:sz="0" w:space="0" w:color="auto"/>
            <w:right w:val="none" w:sz="0" w:space="0" w:color="auto"/>
          </w:divBdr>
        </w:div>
        <w:div w:id="525293672">
          <w:marLeft w:val="480"/>
          <w:marRight w:val="0"/>
          <w:marTop w:val="0"/>
          <w:marBottom w:val="0"/>
          <w:divBdr>
            <w:top w:val="none" w:sz="0" w:space="0" w:color="auto"/>
            <w:left w:val="none" w:sz="0" w:space="0" w:color="auto"/>
            <w:bottom w:val="none" w:sz="0" w:space="0" w:color="auto"/>
            <w:right w:val="none" w:sz="0" w:space="0" w:color="auto"/>
          </w:divBdr>
        </w:div>
        <w:div w:id="682705078">
          <w:marLeft w:val="600"/>
          <w:marRight w:val="0"/>
          <w:marTop w:val="0"/>
          <w:marBottom w:val="0"/>
          <w:divBdr>
            <w:top w:val="none" w:sz="0" w:space="0" w:color="auto"/>
            <w:left w:val="none" w:sz="0" w:space="0" w:color="auto"/>
            <w:bottom w:val="none" w:sz="0" w:space="0" w:color="auto"/>
            <w:right w:val="none" w:sz="0" w:space="0" w:color="auto"/>
          </w:divBdr>
        </w:div>
        <w:div w:id="361975615">
          <w:marLeft w:val="600"/>
          <w:marRight w:val="0"/>
          <w:marTop w:val="0"/>
          <w:marBottom w:val="0"/>
          <w:divBdr>
            <w:top w:val="none" w:sz="0" w:space="0" w:color="auto"/>
            <w:left w:val="none" w:sz="0" w:space="0" w:color="auto"/>
            <w:bottom w:val="none" w:sz="0" w:space="0" w:color="auto"/>
            <w:right w:val="none" w:sz="0" w:space="0" w:color="auto"/>
          </w:divBdr>
        </w:div>
        <w:div w:id="1433239432">
          <w:marLeft w:val="600"/>
          <w:marRight w:val="0"/>
          <w:marTop w:val="0"/>
          <w:marBottom w:val="0"/>
          <w:divBdr>
            <w:top w:val="none" w:sz="0" w:space="0" w:color="auto"/>
            <w:left w:val="none" w:sz="0" w:space="0" w:color="auto"/>
            <w:bottom w:val="none" w:sz="0" w:space="0" w:color="auto"/>
            <w:right w:val="none" w:sz="0" w:space="0" w:color="auto"/>
          </w:divBdr>
        </w:div>
        <w:div w:id="845293634">
          <w:marLeft w:val="600"/>
          <w:marRight w:val="0"/>
          <w:marTop w:val="0"/>
          <w:marBottom w:val="0"/>
          <w:divBdr>
            <w:top w:val="none" w:sz="0" w:space="0" w:color="auto"/>
            <w:left w:val="none" w:sz="0" w:space="0" w:color="auto"/>
            <w:bottom w:val="none" w:sz="0" w:space="0" w:color="auto"/>
            <w:right w:val="none" w:sz="0" w:space="0" w:color="auto"/>
          </w:divBdr>
        </w:div>
        <w:div w:id="178400562">
          <w:marLeft w:val="720"/>
          <w:marRight w:val="0"/>
          <w:marTop w:val="0"/>
          <w:marBottom w:val="0"/>
          <w:divBdr>
            <w:top w:val="none" w:sz="0" w:space="0" w:color="auto"/>
            <w:left w:val="none" w:sz="0" w:space="0" w:color="auto"/>
            <w:bottom w:val="none" w:sz="0" w:space="0" w:color="auto"/>
            <w:right w:val="none" w:sz="0" w:space="0" w:color="auto"/>
          </w:divBdr>
        </w:div>
        <w:div w:id="1939560437">
          <w:marLeft w:val="720"/>
          <w:marRight w:val="0"/>
          <w:marTop w:val="0"/>
          <w:marBottom w:val="0"/>
          <w:divBdr>
            <w:top w:val="none" w:sz="0" w:space="0" w:color="auto"/>
            <w:left w:val="none" w:sz="0" w:space="0" w:color="auto"/>
            <w:bottom w:val="none" w:sz="0" w:space="0" w:color="auto"/>
            <w:right w:val="none" w:sz="0" w:space="0" w:color="auto"/>
          </w:divBdr>
        </w:div>
        <w:div w:id="69694270">
          <w:marLeft w:val="720"/>
          <w:marRight w:val="0"/>
          <w:marTop w:val="0"/>
          <w:marBottom w:val="0"/>
          <w:divBdr>
            <w:top w:val="none" w:sz="0" w:space="0" w:color="auto"/>
            <w:left w:val="none" w:sz="0" w:space="0" w:color="auto"/>
            <w:bottom w:val="none" w:sz="0" w:space="0" w:color="auto"/>
            <w:right w:val="none" w:sz="0" w:space="0" w:color="auto"/>
          </w:divBdr>
        </w:div>
        <w:div w:id="755319157">
          <w:marLeft w:val="600"/>
          <w:marRight w:val="0"/>
          <w:marTop w:val="0"/>
          <w:marBottom w:val="0"/>
          <w:divBdr>
            <w:top w:val="none" w:sz="0" w:space="0" w:color="auto"/>
            <w:left w:val="none" w:sz="0" w:space="0" w:color="auto"/>
            <w:bottom w:val="none" w:sz="0" w:space="0" w:color="auto"/>
            <w:right w:val="none" w:sz="0" w:space="0" w:color="auto"/>
          </w:divBdr>
        </w:div>
        <w:div w:id="914558347">
          <w:marLeft w:val="600"/>
          <w:marRight w:val="0"/>
          <w:marTop w:val="0"/>
          <w:marBottom w:val="0"/>
          <w:divBdr>
            <w:top w:val="none" w:sz="0" w:space="0" w:color="auto"/>
            <w:left w:val="none" w:sz="0" w:space="0" w:color="auto"/>
            <w:bottom w:val="none" w:sz="0" w:space="0" w:color="auto"/>
            <w:right w:val="none" w:sz="0" w:space="0" w:color="auto"/>
          </w:divBdr>
        </w:div>
        <w:div w:id="346716152">
          <w:marLeft w:val="600"/>
          <w:marRight w:val="0"/>
          <w:marTop w:val="0"/>
          <w:marBottom w:val="0"/>
          <w:divBdr>
            <w:top w:val="none" w:sz="0" w:space="0" w:color="auto"/>
            <w:left w:val="none" w:sz="0" w:space="0" w:color="auto"/>
            <w:bottom w:val="none" w:sz="0" w:space="0" w:color="auto"/>
            <w:right w:val="none" w:sz="0" w:space="0" w:color="auto"/>
          </w:divBdr>
        </w:div>
        <w:div w:id="582950815">
          <w:marLeft w:val="600"/>
          <w:marRight w:val="0"/>
          <w:marTop w:val="0"/>
          <w:marBottom w:val="0"/>
          <w:divBdr>
            <w:top w:val="none" w:sz="0" w:space="0" w:color="auto"/>
            <w:left w:val="none" w:sz="0" w:space="0" w:color="auto"/>
            <w:bottom w:val="none" w:sz="0" w:space="0" w:color="auto"/>
            <w:right w:val="none" w:sz="0" w:space="0" w:color="auto"/>
          </w:divBdr>
        </w:div>
        <w:div w:id="429476559">
          <w:marLeft w:val="600"/>
          <w:marRight w:val="0"/>
          <w:marTop w:val="0"/>
          <w:marBottom w:val="0"/>
          <w:divBdr>
            <w:top w:val="none" w:sz="0" w:space="0" w:color="auto"/>
            <w:left w:val="none" w:sz="0" w:space="0" w:color="auto"/>
            <w:bottom w:val="none" w:sz="0" w:space="0" w:color="auto"/>
            <w:right w:val="none" w:sz="0" w:space="0" w:color="auto"/>
          </w:divBdr>
        </w:div>
        <w:div w:id="1960145062">
          <w:marLeft w:val="600"/>
          <w:marRight w:val="0"/>
          <w:marTop w:val="0"/>
          <w:marBottom w:val="0"/>
          <w:divBdr>
            <w:top w:val="none" w:sz="0" w:space="0" w:color="auto"/>
            <w:left w:val="none" w:sz="0" w:space="0" w:color="auto"/>
            <w:bottom w:val="none" w:sz="0" w:space="0" w:color="auto"/>
            <w:right w:val="none" w:sz="0" w:space="0" w:color="auto"/>
          </w:divBdr>
        </w:div>
        <w:div w:id="1128006869">
          <w:marLeft w:val="600"/>
          <w:marRight w:val="0"/>
          <w:marTop w:val="0"/>
          <w:marBottom w:val="0"/>
          <w:divBdr>
            <w:top w:val="none" w:sz="0" w:space="0" w:color="auto"/>
            <w:left w:val="none" w:sz="0" w:space="0" w:color="auto"/>
            <w:bottom w:val="none" w:sz="0" w:space="0" w:color="auto"/>
            <w:right w:val="none" w:sz="0" w:space="0" w:color="auto"/>
          </w:divBdr>
        </w:div>
        <w:div w:id="1834954749">
          <w:marLeft w:val="600"/>
          <w:marRight w:val="0"/>
          <w:marTop w:val="0"/>
          <w:marBottom w:val="0"/>
          <w:divBdr>
            <w:top w:val="none" w:sz="0" w:space="0" w:color="auto"/>
            <w:left w:val="none" w:sz="0" w:space="0" w:color="auto"/>
            <w:bottom w:val="none" w:sz="0" w:space="0" w:color="auto"/>
            <w:right w:val="none" w:sz="0" w:space="0" w:color="auto"/>
          </w:divBdr>
        </w:div>
        <w:div w:id="328993762">
          <w:marLeft w:val="600"/>
          <w:marRight w:val="0"/>
          <w:marTop w:val="0"/>
          <w:marBottom w:val="0"/>
          <w:divBdr>
            <w:top w:val="none" w:sz="0" w:space="0" w:color="auto"/>
            <w:left w:val="none" w:sz="0" w:space="0" w:color="auto"/>
            <w:bottom w:val="none" w:sz="0" w:space="0" w:color="auto"/>
            <w:right w:val="none" w:sz="0" w:space="0" w:color="auto"/>
          </w:divBdr>
        </w:div>
        <w:div w:id="1545872177">
          <w:marLeft w:val="600"/>
          <w:marRight w:val="0"/>
          <w:marTop w:val="0"/>
          <w:marBottom w:val="0"/>
          <w:divBdr>
            <w:top w:val="none" w:sz="0" w:space="0" w:color="auto"/>
            <w:left w:val="none" w:sz="0" w:space="0" w:color="auto"/>
            <w:bottom w:val="none" w:sz="0" w:space="0" w:color="auto"/>
            <w:right w:val="none" w:sz="0" w:space="0" w:color="auto"/>
          </w:divBdr>
        </w:div>
        <w:div w:id="539974387">
          <w:marLeft w:val="600"/>
          <w:marRight w:val="0"/>
          <w:marTop w:val="0"/>
          <w:marBottom w:val="0"/>
          <w:divBdr>
            <w:top w:val="none" w:sz="0" w:space="0" w:color="auto"/>
            <w:left w:val="none" w:sz="0" w:space="0" w:color="auto"/>
            <w:bottom w:val="none" w:sz="0" w:space="0" w:color="auto"/>
            <w:right w:val="none" w:sz="0" w:space="0" w:color="auto"/>
          </w:divBdr>
        </w:div>
        <w:div w:id="776634231">
          <w:marLeft w:val="600"/>
          <w:marRight w:val="0"/>
          <w:marTop w:val="0"/>
          <w:marBottom w:val="0"/>
          <w:divBdr>
            <w:top w:val="none" w:sz="0" w:space="0" w:color="auto"/>
            <w:left w:val="none" w:sz="0" w:space="0" w:color="auto"/>
            <w:bottom w:val="none" w:sz="0" w:space="0" w:color="auto"/>
            <w:right w:val="none" w:sz="0" w:space="0" w:color="auto"/>
          </w:divBdr>
        </w:div>
      </w:divsChild>
    </w:div>
    <w:div w:id="731006322">
      <w:bodyDiv w:val="1"/>
      <w:marLeft w:val="0"/>
      <w:marRight w:val="0"/>
      <w:marTop w:val="0"/>
      <w:marBottom w:val="0"/>
      <w:divBdr>
        <w:top w:val="none" w:sz="0" w:space="0" w:color="auto"/>
        <w:left w:val="none" w:sz="0" w:space="0" w:color="auto"/>
        <w:bottom w:val="none" w:sz="0" w:space="0" w:color="auto"/>
        <w:right w:val="none" w:sz="0" w:space="0" w:color="auto"/>
      </w:divBdr>
    </w:div>
    <w:div w:id="761334600">
      <w:bodyDiv w:val="1"/>
      <w:marLeft w:val="0"/>
      <w:marRight w:val="0"/>
      <w:marTop w:val="0"/>
      <w:marBottom w:val="0"/>
      <w:divBdr>
        <w:top w:val="none" w:sz="0" w:space="0" w:color="auto"/>
        <w:left w:val="none" w:sz="0" w:space="0" w:color="auto"/>
        <w:bottom w:val="none" w:sz="0" w:space="0" w:color="auto"/>
        <w:right w:val="none" w:sz="0" w:space="0" w:color="auto"/>
      </w:divBdr>
      <w:divsChild>
        <w:div w:id="1592003016">
          <w:marLeft w:val="600"/>
          <w:marRight w:val="0"/>
          <w:marTop w:val="0"/>
          <w:marBottom w:val="0"/>
          <w:divBdr>
            <w:top w:val="none" w:sz="0" w:space="0" w:color="auto"/>
            <w:left w:val="none" w:sz="0" w:space="0" w:color="auto"/>
            <w:bottom w:val="none" w:sz="0" w:space="0" w:color="auto"/>
            <w:right w:val="none" w:sz="0" w:space="0" w:color="auto"/>
          </w:divBdr>
        </w:div>
        <w:div w:id="1191844840">
          <w:marLeft w:val="600"/>
          <w:marRight w:val="0"/>
          <w:marTop w:val="0"/>
          <w:marBottom w:val="0"/>
          <w:divBdr>
            <w:top w:val="none" w:sz="0" w:space="0" w:color="auto"/>
            <w:left w:val="none" w:sz="0" w:space="0" w:color="auto"/>
            <w:bottom w:val="none" w:sz="0" w:space="0" w:color="auto"/>
            <w:right w:val="none" w:sz="0" w:space="0" w:color="auto"/>
          </w:divBdr>
        </w:div>
      </w:divsChild>
    </w:div>
    <w:div w:id="761681069">
      <w:bodyDiv w:val="1"/>
      <w:marLeft w:val="0"/>
      <w:marRight w:val="0"/>
      <w:marTop w:val="0"/>
      <w:marBottom w:val="0"/>
      <w:divBdr>
        <w:top w:val="none" w:sz="0" w:space="0" w:color="auto"/>
        <w:left w:val="none" w:sz="0" w:space="0" w:color="auto"/>
        <w:bottom w:val="none" w:sz="0" w:space="0" w:color="auto"/>
        <w:right w:val="none" w:sz="0" w:space="0" w:color="auto"/>
      </w:divBdr>
      <w:divsChild>
        <w:div w:id="1706370215">
          <w:marLeft w:val="240"/>
          <w:marRight w:val="0"/>
          <w:marTop w:val="0"/>
          <w:marBottom w:val="0"/>
          <w:divBdr>
            <w:top w:val="none" w:sz="0" w:space="0" w:color="auto"/>
            <w:left w:val="none" w:sz="0" w:space="0" w:color="auto"/>
            <w:bottom w:val="none" w:sz="0" w:space="0" w:color="auto"/>
            <w:right w:val="none" w:sz="0" w:space="0" w:color="auto"/>
          </w:divBdr>
        </w:div>
        <w:div w:id="856314996">
          <w:marLeft w:val="240"/>
          <w:marRight w:val="0"/>
          <w:marTop w:val="0"/>
          <w:marBottom w:val="0"/>
          <w:divBdr>
            <w:top w:val="none" w:sz="0" w:space="0" w:color="auto"/>
            <w:left w:val="none" w:sz="0" w:space="0" w:color="auto"/>
            <w:bottom w:val="none" w:sz="0" w:space="0" w:color="auto"/>
            <w:right w:val="none" w:sz="0" w:space="0" w:color="auto"/>
          </w:divBdr>
        </w:div>
        <w:div w:id="11303299">
          <w:marLeft w:val="240"/>
          <w:marRight w:val="0"/>
          <w:marTop w:val="0"/>
          <w:marBottom w:val="0"/>
          <w:divBdr>
            <w:top w:val="none" w:sz="0" w:space="0" w:color="auto"/>
            <w:left w:val="none" w:sz="0" w:space="0" w:color="auto"/>
            <w:bottom w:val="none" w:sz="0" w:space="0" w:color="auto"/>
            <w:right w:val="none" w:sz="0" w:space="0" w:color="auto"/>
          </w:divBdr>
        </w:div>
        <w:div w:id="1133019012">
          <w:marLeft w:val="240"/>
          <w:marRight w:val="0"/>
          <w:marTop w:val="0"/>
          <w:marBottom w:val="0"/>
          <w:divBdr>
            <w:top w:val="none" w:sz="0" w:space="0" w:color="auto"/>
            <w:left w:val="none" w:sz="0" w:space="0" w:color="auto"/>
            <w:bottom w:val="none" w:sz="0" w:space="0" w:color="auto"/>
            <w:right w:val="none" w:sz="0" w:space="0" w:color="auto"/>
          </w:divBdr>
        </w:div>
        <w:div w:id="578293894">
          <w:marLeft w:val="240"/>
          <w:marRight w:val="0"/>
          <w:marTop w:val="0"/>
          <w:marBottom w:val="0"/>
          <w:divBdr>
            <w:top w:val="none" w:sz="0" w:space="0" w:color="auto"/>
            <w:left w:val="none" w:sz="0" w:space="0" w:color="auto"/>
            <w:bottom w:val="none" w:sz="0" w:space="0" w:color="auto"/>
            <w:right w:val="none" w:sz="0" w:space="0" w:color="auto"/>
          </w:divBdr>
        </w:div>
        <w:div w:id="1805924984">
          <w:marLeft w:val="240"/>
          <w:marRight w:val="0"/>
          <w:marTop w:val="0"/>
          <w:marBottom w:val="0"/>
          <w:divBdr>
            <w:top w:val="none" w:sz="0" w:space="0" w:color="auto"/>
            <w:left w:val="none" w:sz="0" w:space="0" w:color="auto"/>
            <w:bottom w:val="none" w:sz="0" w:space="0" w:color="auto"/>
            <w:right w:val="none" w:sz="0" w:space="0" w:color="auto"/>
          </w:divBdr>
        </w:div>
        <w:div w:id="369383655">
          <w:marLeft w:val="240"/>
          <w:marRight w:val="0"/>
          <w:marTop w:val="0"/>
          <w:marBottom w:val="0"/>
          <w:divBdr>
            <w:top w:val="none" w:sz="0" w:space="0" w:color="auto"/>
            <w:left w:val="none" w:sz="0" w:space="0" w:color="auto"/>
            <w:bottom w:val="none" w:sz="0" w:space="0" w:color="auto"/>
            <w:right w:val="none" w:sz="0" w:space="0" w:color="auto"/>
          </w:divBdr>
        </w:div>
      </w:divsChild>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42550">
      <w:bodyDiv w:val="1"/>
      <w:marLeft w:val="0"/>
      <w:marRight w:val="0"/>
      <w:marTop w:val="0"/>
      <w:marBottom w:val="0"/>
      <w:divBdr>
        <w:top w:val="none" w:sz="0" w:space="0" w:color="auto"/>
        <w:left w:val="none" w:sz="0" w:space="0" w:color="auto"/>
        <w:bottom w:val="none" w:sz="0" w:space="0" w:color="auto"/>
        <w:right w:val="none" w:sz="0" w:space="0" w:color="auto"/>
      </w:divBdr>
    </w:div>
    <w:div w:id="927813380">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60039516">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471118">
      <w:bodyDiv w:val="1"/>
      <w:marLeft w:val="0"/>
      <w:marRight w:val="0"/>
      <w:marTop w:val="0"/>
      <w:marBottom w:val="0"/>
      <w:divBdr>
        <w:top w:val="none" w:sz="0" w:space="0" w:color="auto"/>
        <w:left w:val="none" w:sz="0" w:space="0" w:color="auto"/>
        <w:bottom w:val="none" w:sz="0" w:space="0" w:color="auto"/>
        <w:right w:val="none" w:sz="0" w:space="0" w:color="auto"/>
      </w:divBdr>
      <w:divsChild>
        <w:div w:id="2127574943">
          <w:marLeft w:val="600"/>
          <w:marRight w:val="0"/>
          <w:marTop w:val="0"/>
          <w:marBottom w:val="0"/>
          <w:divBdr>
            <w:top w:val="none" w:sz="0" w:space="0" w:color="auto"/>
            <w:left w:val="none" w:sz="0" w:space="0" w:color="auto"/>
            <w:bottom w:val="none" w:sz="0" w:space="0" w:color="auto"/>
            <w:right w:val="none" w:sz="0" w:space="0" w:color="auto"/>
          </w:divBdr>
        </w:div>
        <w:div w:id="1725983689">
          <w:marLeft w:val="600"/>
          <w:marRight w:val="0"/>
          <w:marTop w:val="0"/>
          <w:marBottom w:val="0"/>
          <w:divBdr>
            <w:top w:val="none" w:sz="0" w:space="0" w:color="auto"/>
            <w:left w:val="none" w:sz="0" w:space="0" w:color="auto"/>
            <w:bottom w:val="none" w:sz="0" w:space="0" w:color="auto"/>
            <w:right w:val="none" w:sz="0" w:space="0" w:color="auto"/>
          </w:divBdr>
        </w:div>
        <w:div w:id="800654755">
          <w:marLeft w:val="600"/>
          <w:marRight w:val="0"/>
          <w:marTop w:val="0"/>
          <w:marBottom w:val="0"/>
          <w:divBdr>
            <w:top w:val="none" w:sz="0" w:space="0" w:color="auto"/>
            <w:left w:val="none" w:sz="0" w:space="0" w:color="auto"/>
            <w:bottom w:val="none" w:sz="0" w:space="0" w:color="auto"/>
            <w:right w:val="none" w:sz="0" w:space="0" w:color="auto"/>
          </w:divBdr>
        </w:div>
      </w:divsChild>
    </w:div>
    <w:div w:id="1030961162">
      <w:bodyDiv w:val="1"/>
      <w:marLeft w:val="0"/>
      <w:marRight w:val="0"/>
      <w:marTop w:val="0"/>
      <w:marBottom w:val="0"/>
      <w:divBdr>
        <w:top w:val="none" w:sz="0" w:space="0" w:color="auto"/>
        <w:left w:val="none" w:sz="0" w:space="0" w:color="auto"/>
        <w:bottom w:val="none" w:sz="0" w:space="0" w:color="auto"/>
        <w:right w:val="none" w:sz="0" w:space="0" w:color="auto"/>
      </w:divBdr>
      <w:divsChild>
        <w:div w:id="1907491575">
          <w:marLeft w:val="600"/>
          <w:marRight w:val="0"/>
          <w:marTop w:val="0"/>
          <w:marBottom w:val="0"/>
          <w:divBdr>
            <w:top w:val="none" w:sz="0" w:space="0" w:color="auto"/>
            <w:left w:val="none" w:sz="0" w:space="0" w:color="auto"/>
            <w:bottom w:val="none" w:sz="0" w:space="0" w:color="auto"/>
            <w:right w:val="none" w:sz="0" w:space="0" w:color="auto"/>
          </w:divBdr>
        </w:div>
        <w:div w:id="874661500">
          <w:marLeft w:val="600"/>
          <w:marRight w:val="0"/>
          <w:marTop w:val="0"/>
          <w:marBottom w:val="0"/>
          <w:divBdr>
            <w:top w:val="none" w:sz="0" w:space="0" w:color="auto"/>
            <w:left w:val="none" w:sz="0" w:space="0" w:color="auto"/>
            <w:bottom w:val="none" w:sz="0" w:space="0" w:color="auto"/>
            <w:right w:val="none" w:sz="0" w:space="0" w:color="auto"/>
          </w:divBdr>
        </w:div>
        <w:div w:id="525950611">
          <w:marLeft w:val="600"/>
          <w:marRight w:val="0"/>
          <w:marTop w:val="0"/>
          <w:marBottom w:val="0"/>
          <w:divBdr>
            <w:top w:val="none" w:sz="0" w:space="0" w:color="auto"/>
            <w:left w:val="none" w:sz="0" w:space="0" w:color="auto"/>
            <w:bottom w:val="none" w:sz="0" w:space="0" w:color="auto"/>
            <w:right w:val="none" w:sz="0" w:space="0" w:color="auto"/>
          </w:divBdr>
        </w:div>
        <w:div w:id="1229146889">
          <w:marLeft w:val="600"/>
          <w:marRight w:val="0"/>
          <w:marTop w:val="0"/>
          <w:marBottom w:val="0"/>
          <w:divBdr>
            <w:top w:val="none" w:sz="0" w:space="0" w:color="auto"/>
            <w:left w:val="none" w:sz="0" w:space="0" w:color="auto"/>
            <w:bottom w:val="none" w:sz="0" w:space="0" w:color="auto"/>
            <w:right w:val="none" w:sz="0" w:space="0" w:color="auto"/>
          </w:divBdr>
        </w:div>
        <w:div w:id="1014259363">
          <w:marLeft w:val="600"/>
          <w:marRight w:val="0"/>
          <w:marTop w:val="0"/>
          <w:marBottom w:val="0"/>
          <w:divBdr>
            <w:top w:val="none" w:sz="0" w:space="0" w:color="auto"/>
            <w:left w:val="none" w:sz="0" w:space="0" w:color="auto"/>
            <w:bottom w:val="none" w:sz="0" w:space="0" w:color="auto"/>
            <w:right w:val="none" w:sz="0" w:space="0" w:color="auto"/>
          </w:divBdr>
        </w:div>
      </w:divsChild>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61417">
      <w:bodyDiv w:val="1"/>
      <w:marLeft w:val="0"/>
      <w:marRight w:val="0"/>
      <w:marTop w:val="0"/>
      <w:marBottom w:val="0"/>
      <w:divBdr>
        <w:top w:val="none" w:sz="0" w:space="0" w:color="auto"/>
        <w:left w:val="none" w:sz="0" w:space="0" w:color="auto"/>
        <w:bottom w:val="none" w:sz="0" w:space="0" w:color="auto"/>
        <w:right w:val="none" w:sz="0" w:space="0" w:color="auto"/>
      </w:divBdr>
    </w:div>
    <w:div w:id="1284076643">
      <w:bodyDiv w:val="1"/>
      <w:marLeft w:val="0"/>
      <w:marRight w:val="0"/>
      <w:marTop w:val="0"/>
      <w:marBottom w:val="0"/>
      <w:divBdr>
        <w:top w:val="none" w:sz="0" w:space="0" w:color="auto"/>
        <w:left w:val="none" w:sz="0" w:space="0" w:color="auto"/>
        <w:bottom w:val="none" w:sz="0" w:space="0" w:color="auto"/>
        <w:right w:val="none" w:sz="0" w:space="0" w:color="auto"/>
      </w:divBdr>
    </w:div>
    <w:div w:id="1300261708">
      <w:bodyDiv w:val="1"/>
      <w:marLeft w:val="0"/>
      <w:marRight w:val="0"/>
      <w:marTop w:val="0"/>
      <w:marBottom w:val="0"/>
      <w:divBdr>
        <w:top w:val="none" w:sz="0" w:space="0" w:color="auto"/>
        <w:left w:val="none" w:sz="0" w:space="0" w:color="auto"/>
        <w:bottom w:val="none" w:sz="0" w:space="0" w:color="auto"/>
        <w:right w:val="none" w:sz="0" w:space="0" w:color="auto"/>
      </w:divBdr>
    </w:div>
    <w:div w:id="1367367746">
      <w:bodyDiv w:val="1"/>
      <w:marLeft w:val="0"/>
      <w:marRight w:val="0"/>
      <w:marTop w:val="0"/>
      <w:marBottom w:val="0"/>
      <w:divBdr>
        <w:top w:val="none" w:sz="0" w:space="0" w:color="auto"/>
        <w:left w:val="none" w:sz="0" w:space="0" w:color="auto"/>
        <w:bottom w:val="none" w:sz="0" w:space="0" w:color="auto"/>
        <w:right w:val="none" w:sz="0" w:space="0" w:color="auto"/>
      </w:divBdr>
      <w:divsChild>
        <w:div w:id="1892231358">
          <w:marLeft w:val="600"/>
          <w:marRight w:val="0"/>
          <w:marTop w:val="0"/>
          <w:marBottom w:val="0"/>
          <w:divBdr>
            <w:top w:val="none" w:sz="0" w:space="0" w:color="auto"/>
            <w:left w:val="none" w:sz="0" w:space="0" w:color="auto"/>
            <w:bottom w:val="none" w:sz="0" w:space="0" w:color="auto"/>
            <w:right w:val="none" w:sz="0" w:space="0" w:color="auto"/>
          </w:divBdr>
        </w:div>
        <w:div w:id="402146248">
          <w:marLeft w:val="720"/>
          <w:marRight w:val="0"/>
          <w:marTop w:val="0"/>
          <w:marBottom w:val="0"/>
          <w:divBdr>
            <w:top w:val="none" w:sz="0" w:space="0" w:color="auto"/>
            <w:left w:val="none" w:sz="0" w:space="0" w:color="auto"/>
            <w:bottom w:val="none" w:sz="0" w:space="0" w:color="auto"/>
            <w:right w:val="none" w:sz="0" w:space="0" w:color="auto"/>
          </w:divBdr>
        </w:div>
        <w:div w:id="1488132011">
          <w:marLeft w:val="600"/>
          <w:marRight w:val="0"/>
          <w:marTop w:val="0"/>
          <w:marBottom w:val="0"/>
          <w:divBdr>
            <w:top w:val="none" w:sz="0" w:space="0" w:color="auto"/>
            <w:left w:val="none" w:sz="0" w:space="0" w:color="auto"/>
            <w:bottom w:val="none" w:sz="0" w:space="0" w:color="auto"/>
            <w:right w:val="none" w:sz="0" w:space="0" w:color="auto"/>
          </w:divBdr>
        </w:div>
        <w:div w:id="31006487">
          <w:marLeft w:val="600"/>
          <w:marRight w:val="0"/>
          <w:marTop w:val="0"/>
          <w:marBottom w:val="0"/>
          <w:divBdr>
            <w:top w:val="none" w:sz="0" w:space="0" w:color="auto"/>
            <w:left w:val="none" w:sz="0" w:space="0" w:color="auto"/>
            <w:bottom w:val="none" w:sz="0" w:space="0" w:color="auto"/>
            <w:right w:val="none" w:sz="0" w:space="0" w:color="auto"/>
          </w:divBdr>
        </w:div>
        <w:div w:id="980573373">
          <w:marLeft w:val="600"/>
          <w:marRight w:val="0"/>
          <w:marTop w:val="0"/>
          <w:marBottom w:val="0"/>
          <w:divBdr>
            <w:top w:val="none" w:sz="0" w:space="0" w:color="auto"/>
            <w:left w:val="none" w:sz="0" w:space="0" w:color="auto"/>
            <w:bottom w:val="none" w:sz="0" w:space="0" w:color="auto"/>
            <w:right w:val="none" w:sz="0" w:space="0" w:color="auto"/>
          </w:divBdr>
        </w:div>
        <w:div w:id="1386873030">
          <w:marLeft w:val="720"/>
          <w:marRight w:val="0"/>
          <w:marTop w:val="0"/>
          <w:marBottom w:val="0"/>
          <w:divBdr>
            <w:top w:val="none" w:sz="0" w:space="0" w:color="auto"/>
            <w:left w:val="none" w:sz="0" w:space="0" w:color="auto"/>
            <w:bottom w:val="none" w:sz="0" w:space="0" w:color="auto"/>
            <w:right w:val="none" w:sz="0" w:space="0" w:color="auto"/>
          </w:divBdr>
        </w:div>
        <w:div w:id="808132009">
          <w:marLeft w:val="600"/>
          <w:marRight w:val="0"/>
          <w:marTop w:val="0"/>
          <w:marBottom w:val="0"/>
          <w:divBdr>
            <w:top w:val="none" w:sz="0" w:space="0" w:color="auto"/>
            <w:left w:val="none" w:sz="0" w:space="0" w:color="auto"/>
            <w:bottom w:val="none" w:sz="0" w:space="0" w:color="auto"/>
            <w:right w:val="none" w:sz="0" w:space="0" w:color="auto"/>
          </w:divBdr>
        </w:div>
        <w:div w:id="1563982474">
          <w:marLeft w:val="600"/>
          <w:marRight w:val="0"/>
          <w:marTop w:val="0"/>
          <w:marBottom w:val="0"/>
          <w:divBdr>
            <w:top w:val="none" w:sz="0" w:space="0" w:color="auto"/>
            <w:left w:val="none" w:sz="0" w:space="0" w:color="auto"/>
            <w:bottom w:val="none" w:sz="0" w:space="0" w:color="auto"/>
            <w:right w:val="none" w:sz="0" w:space="0" w:color="auto"/>
          </w:divBdr>
        </w:div>
        <w:div w:id="537670090">
          <w:marLeft w:val="600"/>
          <w:marRight w:val="0"/>
          <w:marTop w:val="0"/>
          <w:marBottom w:val="0"/>
          <w:divBdr>
            <w:top w:val="none" w:sz="0" w:space="0" w:color="auto"/>
            <w:left w:val="none" w:sz="0" w:space="0" w:color="auto"/>
            <w:bottom w:val="none" w:sz="0" w:space="0" w:color="auto"/>
            <w:right w:val="none" w:sz="0" w:space="0" w:color="auto"/>
          </w:divBdr>
        </w:div>
        <w:div w:id="741440539">
          <w:marLeft w:val="600"/>
          <w:marRight w:val="0"/>
          <w:marTop w:val="0"/>
          <w:marBottom w:val="0"/>
          <w:divBdr>
            <w:top w:val="none" w:sz="0" w:space="0" w:color="auto"/>
            <w:left w:val="none" w:sz="0" w:space="0" w:color="auto"/>
            <w:bottom w:val="none" w:sz="0" w:space="0" w:color="auto"/>
            <w:right w:val="none" w:sz="0" w:space="0" w:color="auto"/>
          </w:divBdr>
        </w:div>
        <w:div w:id="1180198512">
          <w:marLeft w:val="600"/>
          <w:marRight w:val="0"/>
          <w:marTop w:val="0"/>
          <w:marBottom w:val="0"/>
          <w:divBdr>
            <w:top w:val="none" w:sz="0" w:space="0" w:color="auto"/>
            <w:left w:val="none" w:sz="0" w:space="0" w:color="auto"/>
            <w:bottom w:val="none" w:sz="0" w:space="0" w:color="auto"/>
            <w:right w:val="none" w:sz="0" w:space="0" w:color="auto"/>
          </w:divBdr>
        </w:div>
        <w:div w:id="198206464">
          <w:marLeft w:val="600"/>
          <w:marRight w:val="0"/>
          <w:marTop w:val="0"/>
          <w:marBottom w:val="0"/>
          <w:divBdr>
            <w:top w:val="none" w:sz="0" w:space="0" w:color="auto"/>
            <w:left w:val="none" w:sz="0" w:space="0" w:color="auto"/>
            <w:bottom w:val="none" w:sz="0" w:space="0" w:color="auto"/>
            <w:right w:val="none" w:sz="0" w:space="0" w:color="auto"/>
          </w:divBdr>
        </w:div>
        <w:div w:id="2089575572">
          <w:marLeft w:val="600"/>
          <w:marRight w:val="0"/>
          <w:marTop w:val="0"/>
          <w:marBottom w:val="0"/>
          <w:divBdr>
            <w:top w:val="none" w:sz="0" w:space="0" w:color="auto"/>
            <w:left w:val="none" w:sz="0" w:space="0" w:color="auto"/>
            <w:bottom w:val="none" w:sz="0" w:space="0" w:color="auto"/>
            <w:right w:val="none" w:sz="0" w:space="0" w:color="auto"/>
          </w:divBdr>
        </w:div>
        <w:div w:id="595791976">
          <w:marLeft w:val="600"/>
          <w:marRight w:val="0"/>
          <w:marTop w:val="0"/>
          <w:marBottom w:val="0"/>
          <w:divBdr>
            <w:top w:val="none" w:sz="0" w:space="0" w:color="auto"/>
            <w:left w:val="none" w:sz="0" w:space="0" w:color="auto"/>
            <w:bottom w:val="none" w:sz="0" w:space="0" w:color="auto"/>
            <w:right w:val="none" w:sz="0" w:space="0" w:color="auto"/>
          </w:divBdr>
        </w:div>
        <w:div w:id="1815638647">
          <w:marLeft w:val="600"/>
          <w:marRight w:val="0"/>
          <w:marTop w:val="0"/>
          <w:marBottom w:val="0"/>
          <w:divBdr>
            <w:top w:val="none" w:sz="0" w:space="0" w:color="auto"/>
            <w:left w:val="none" w:sz="0" w:space="0" w:color="auto"/>
            <w:bottom w:val="none" w:sz="0" w:space="0" w:color="auto"/>
            <w:right w:val="none" w:sz="0" w:space="0" w:color="auto"/>
          </w:divBdr>
        </w:div>
        <w:div w:id="1812213295">
          <w:marLeft w:val="600"/>
          <w:marRight w:val="0"/>
          <w:marTop w:val="0"/>
          <w:marBottom w:val="0"/>
          <w:divBdr>
            <w:top w:val="none" w:sz="0" w:space="0" w:color="auto"/>
            <w:left w:val="none" w:sz="0" w:space="0" w:color="auto"/>
            <w:bottom w:val="none" w:sz="0" w:space="0" w:color="auto"/>
            <w:right w:val="none" w:sz="0" w:space="0" w:color="auto"/>
          </w:divBdr>
        </w:div>
        <w:div w:id="1429348095">
          <w:marLeft w:val="720"/>
          <w:marRight w:val="0"/>
          <w:marTop w:val="0"/>
          <w:marBottom w:val="0"/>
          <w:divBdr>
            <w:top w:val="none" w:sz="0" w:space="0" w:color="auto"/>
            <w:left w:val="none" w:sz="0" w:space="0" w:color="auto"/>
            <w:bottom w:val="none" w:sz="0" w:space="0" w:color="auto"/>
            <w:right w:val="none" w:sz="0" w:space="0" w:color="auto"/>
          </w:divBdr>
        </w:div>
        <w:div w:id="853030421">
          <w:marLeft w:val="840"/>
          <w:marRight w:val="0"/>
          <w:marTop w:val="0"/>
          <w:marBottom w:val="0"/>
          <w:divBdr>
            <w:top w:val="none" w:sz="0" w:space="0" w:color="auto"/>
            <w:left w:val="none" w:sz="0" w:space="0" w:color="auto"/>
            <w:bottom w:val="none" w:sz="0" w:space="0" w:color="auto"/>
            <w:right w:val="none" w:sz="0" w:space="0" w:color="auto"/>
          </w:divBdr>
        </w:div>
        <w:div w:id="1435175143">
          <w:marLeft w:val="600"/>
          <w:marRight w:val="0"/>
          <w:marTop w:val="0"/>
          <w:marBottom w:val="0"/>
          <w:divBdr>
            <w:top w:val="none" w:sz="0" w:space="0" w:color="auto"/>
            <w:left w:val="none" w:sz="0" w:space="0" w:color="auto"/>
            <w:bottom w:val="none" w:sz="0" w:space="0" w:color="auto"/>
            <w:right w:val="none" w:sz="0" w:space="0" w:color="auto"/>
          </w:divBdr>
        </w:div>
        <w:div w:id="347484873">
          <w:marLeft w:val="600"/>
          <w:marRight w:val="0"/>
          <w:marTop w:val="0"/>
          <w:marBottom w:val="0"/>
          <w:divBdr>
            <w:top w:val="none" w:sz="0" w:space="0" w:color="auto"/>
            <w:left w:val="none" w:sz="0" w:space="0" w:color="auto"/>
            <w:bottom w:val="none" w:sz="0" w:space="0" w:color="auto"/>
            <w:right w:val="none" w:sz="0" w:space="0" w:color="auto"/>
          </w:divBdr>
        </w:div>
        <w:div w:id="1307927677">
          <w:marLeft w:val="600"/>
          <w:marRight w:val="0"/>
          <w:marTop w:val="0"/>
          <w:marBottom w:val="0"/>
          <w:divBdr>
            <w:top w:val="none" w:sz="0" w:space="0" w:color="auto"/>
            <w:left w:val="none" w:sz="0" w:space="0" w:color="auto"/>
            <w:bottom w:val="none" w:sz="0" w:space="0" w:color="auto"/>
            <w:right w:val="none" w:sz="0" w:space="0" w:color="auto"/>
          </w:divBdr>
        </w:div>
        <w:div w:id="923490182">
          <w:marLeft w:val="600"/>
          <w:marRight w:val="0"/>
          <w:marTop w:val="0"/>
          <w:marBottom w:val="0"/>
          <w:divBdr>
            <w:top w:val="none" w:sz="0" w:space="0" w:color="auto"/>
            <w:left w:val="none" w:sz="0" w:space="0" w:color="auto"/>
            <w:bottom w:val="none" w:sz="0" w:space="0" w:color="auto"/>
            <w:right w:val="none" w:sz="0" w:space="0" w:color="auto"/>
          </w:divBdr>
        </w:div>
        <w:div w:id="1057971856">
          <w:marLeft w:val="600"/>
          <w:marRight w:val="0"/>
          <w:marTop w:val="0"/>
          <w:marBottom w:val="0"/>
          <w:divBdr>
            <w:top w:val="none" w:sz="0" w:space="0" w:color="auto"/>
            <w:left w:val="none" w:sz="0" w:space="0" w:color="auto"/>
            <w:bottom w:val="none" w:sz="0" w:space="0" w:color="auto"/>
            <w:right w:val="none" w:sz="0" w:space="0" w:color="auto"/>
          </w:divBdr>
        </w:div>
      </w:divsChild>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7393">
      <w:bodyDiv w:val="1"/>
      <w:marLeft w:val="0"/>
      <w:marRight w:val="0"/>
      <w:marTop w:val="0"/>
      <w:marBottom w:val="0"/>
      <w:divBdr>
        <w:top w:val="none" w:sz="0" w:space="0" w:color="auto"/>
        <w:left w:val="none" w:sz="0" w:space="0" w:color="auto"/>
        <w:bottom w:val="none" w:sz="0" w:space="0" w:color="auto"/>
        <w:right w:val="none" w:sz="0" w:space="0" w:color="auto"/>
      </w:divBdr>
    </w:div>
    <w:div w:id="1410955194">
      <w:bodyDiv w:val="1"/>
      <w:marLeft w:val="0"/>
      <w:marRight w:val="0"/>
      <w:marTop w:val="0"/>
      <w:marBottom w:val="0"/>
      <w:divBdr>
        <w:top w:val="none" w:sz="0" w:space="0" w:color="auto"/>
        <w:left w:val="none" w:sz="0" w:space="0" w:color="auto"/>
        <w:bottom w:val="none" w:sz="0" w:space="0" w:color="auto"/>
        <w:right w:val="none" w:sz="0" w:space="0" w:color="auto"/>
      </w:divBdr>
      <w:divsChild>
        <w:div w:id="1000431881">
          <w:marLeft w:val="600"/>
          <w:marRight w:val="0"/>
          <w:marTop w:val="0"/>
          <w:marBottom w:val="0"/>
          <w:divBdr>
            <w:top w:val="none" w:sz="0" w:space="0" w:color="auto"/>
            <w:left w:val="none" w:sz="0" w:space="0" w:color="auto"/>
            <w:bottom w:val="none" w:sz="0" w:space="0" w:color="auto"/>
            <w:right w:val="none" w:sz="0" w:space="0" w:color="auto"/>
          </w:divBdr>
        </w:div>
        <w:div w:id="903757644">
          <w:marLeft w:val="600"/>
          <w:marRight w:val="0"/>
          <w:marTop w:val="0"/>
          <w:marBottom w:val="0"/>
          <w:divBdr>
            <w:top w:val="none" w:sz="0" w:space="0" w:color="auto"/>
            <w:left w:val="none" w:sz="0" w:space="0" w:color="auto"/>
            <w:bottom w:val="none" w:sz="0" w:space="0" w:color="auto"/>
            <w:right w:val="none" w:sz="0" w:space="0" w:color="auto"/>
          </w:divBdr>
        </w:div>
        <w:div w:id="1350567471">
          <w:marLeft w:val="600"/>
          <w:marRight w:val="0"/>
          <w:marTop w:val="0"/>
          <w:marBottom w:val="0"/>
          <w:divBdr>
            <w:top w:val="none" w:sz="0" w:space="0" w:color="auto"/>
            <w:left w:val="none" w:sz="0" w:space="0" w:color="auto"/>
            <w:bottom w:val="none" w:sz="0" w:space="0" w:color="auto"/>
            <w:right w:val="none" w:sz="0" w:space="0" w:color="auto"/>
          </w:divBdr>
        </w:div>
        <w:div w:id="1428817008">
          <w:marLeft w:val="600"/>
          <w:marRight w:val="0"/>
          <w:marTop w:val="0"/>
          <w:marBottom w:val="0"/>
          <w:divBdr>
            <w:top w:val="none" w:sz="0" w:space="0" w:color="auto"/>
            <w:left w:val="none" w:sz="0" w:space="0" w:color="auto"/>
            <w:bottom w:val="none" w:sz="0" w:space="0" w:color="auto"/>
            <w:right w:val="none" w:sz="0" w:space="0" w:color="auto"/>
          </w:divBdr>
        </w:div>
        <w:div w:id="1229267900">
          <w:marLeft w:val="600"/>
          <w:marRight w:val="0"/>
          <w:marTop w:val="0"/>
          <w:marBottom w:val="0"/>
          <w:divBdr>
            <w:top w:val="none" w:sz="0" w:space="0" w:color="auto"/>
            <w:left w:val="none" w:sz="0" w:space="0" w:color="auto"/>
            <w:bottom w:val="none" w:sz="0" w:space="0" w:color="auto"/>
            <w:right w:val="none" w:sz="0" w:space="0" w:color="auto"/>
          </w:divBdr>
        </w:div>
        <w:div w:id="1680307744">
          <w:marLeft w:val="600"/>
          <w:marRight w:val="0"/>
          <w:marTop w:val="0"/>
          <w:marBottom w:val="0"/>
          <w:divBdr>
            <w:top w:val="none" w:sz="0" w:space="0" w:color="auto"/>
            <w:left w:val="none" w:sz="0" w:space="0" w:color="auto"/>
            <w:bottom w:val="none" w:sz="0" w:space="0" w:color="auto"/>
            <w:right w:val="none" w:sz="0" w:space="0" w:color="auto"/>
          </w:divBdr>
        </w:div>
      </w:divsChild>
    </w:div>
    <w:div w:id="1415397837">
      <w:bodyDiv w:val="1"/>
      <w:marLeft w:val="0"/>
      <w:marRight w:val="0"/>
      <w:marTop w:val="0"/>
      <w:marBottom w:val="0"/>
      <w:divBdr>
        <w:top w:val="none" w:sz="0" w:space="0" w:color="auto"/>
        <w:left w:val="none" w:sz="0" w:space="0" w:color="auto"/>
        <w:bottom w:val="none" w:sz="0" w:space="0" w:color="auto"/>
        <w:right w:val="none" w:sz="0" w:space="0" w:color="auto"/>
      </w:divBdr>
    </w:div>
    <w:div w:id="1433279271">
      <w:bodyDiv w:val="1"/>
      <w:marLeft w:val="0"/>
      <w:marRight w:val="0"/>
      <w:marTop w:val="0"/>
      <w:marBottom w:val="0"/>
      <w:divBdr>
        <w:top w:val="none" w:sz="0" w:space="0" w:color="auto"/>
        <w:left w:val="none" w:sz="0" w:space="0" w:color="auto"/>
        <w:bottom w:val="none" w:sz="0" w:space="0" w:color="auto"/>
        <w:right w:val="none" w:sz="0" w:space="0" w:color="auto"/>
      </w:divBdr>
      <w:divsChild>
        <w:div w:id="1037386977">
          <w:marLeft w:val="600"/>
          <w:marRight w:val="0"/>
          <w:marTop w:val="0"/>
          <w:marBottom w:val="0"/>
          <w:divBdr>
            <w:top w:val="none" w:sz="0" w:space="0" w:color="auto"/>
            <w:left w:val="none" w:sz="0" w:space="0" w:color="auto"/>
            <w:bottom w:val="none" w:sz="0" w:space="0" w:color="auto"/>
            <w:right w:val="none" w:sz="0" w:space="0" w:color="auto"/>
          </w:divBdr>
        </w:div>
        <w:div w:id="2137210722">
          <w:marLeft w:val="600"/>
          <w:marRight w:val="0"/>
          <w:marTop w:val="0"/>
          <w:marBottom w:val="0"/>
          <w:divBdr>
            <w:top w:val="none" w:sz="0" w:space="0" w:color="auto"/>
            <w:left w:val="none" w:sz="0" w:space="0" w:color="auto"/>
            <w:bottom w:val="none" w:sz="0" w:space="0" w:color="auto"/>
            <w:right w:val="none" w:sz="0" w:space="0" w:color="auto"/>
          </w:divBdr>
        </w:div>
        <w:div w:id="877159337">
          <w:marLeft w:val="600"/>
          <w:marRight w:val="0"/>
          <w:marTop w:val="0"/>
          <w:marBottom w:val="0"/>
          <w:divBdr>
            <w:top w:val="none" w:sz="0" w:space="0" w:color="auto"/>
            <w:left w:val="none" w:sz="0" w:space="0" w:color="auto"/>
            <w:bottom w:val="none" w:sz="0" w:space="0" w:color="auto"/>
            <w:right w:val="none" w:sz="0" w:space="0" w:color="auto"/>
          </w:divBdr>
        </w:div>
        <w:div w:id="1643120401">
          <w:marLeft w:val="600"/>
          <w:marRight w:val="0"/>
          <w:marTop w:val="0"/>
          <w:marBottom w:val="0"/>
          <w:divBdr>
            <w:top w:val="none" w:sz="0" w:space="0" w:color="auto"/>
            <w:left w:val="none" w:sz="0" w:space="0" w:color="auto"/>
            <w:bottom w:val="none" w:sz="0" w:space="0" w:color="auto"/>
            <w:right w:val="none" w:sz="0" w:space="0" w:color="auto"/>
          </w:divBdr>
        </w:div>
        <w:div w:id="388921515">
          <w:marLeft w:val="60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85665186">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659570910">
      <w:bodyDiv w:val="1"/>
      <w:marLeft w:val="0"/>
      <w:marRight w:val="0"/>
      <w:marTop w:val="0"/>
      <w:marBottom w:val="0"/>
      <w:divBdr>
        <w:top w:val="none" w:sz="0" w:space="0" w:color="auto"/>
        <w:left w:val="none" w:sz="0" w:space="0" w:color="auto"/>
        <w:bottom w:val="none" w:sz="0" w:space="0" w:color="auto"/>
        <w:right w:val="none" w:sz="0" w:space="0" w:color="auto"/>
      </w:divBdr>
    </w:div>
    <w:div w:id="1688405026">
      <w:bodyDiv w:val="1"/>
      <w:marLeft w:val="0"/>
      <w:marRight w:val="0"/>
      <w:marTop w:val="0"/>
      <w:marBottom w:val="0"/>
      <w:divBdr>
        <w:top w:val="none" w:sz="0" w:space="0" w:color="auto"/>
        <w:left w:val="none" w:sz="0" w:space="0" w:color="auto"/>
        <w:bottom w:val="none" w:sz="0" w:space="0" w:color="auto"/>
        <w:right w:val="none" w:sz="0" w:space="0" w:color="auto"/>
      </w:divBdr>
    </w:div>
    <w:div w:id="1813013308">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53646">
      <w:bodyDiv w:val="1"/>
      <w:marLeft w:val="0"/>
      <w:marRight w:val="0"/>
      <w:marTop w:val="0"/>
      <w:marBottom w:val="0"/>
      <w:divBdr>
        <w:top w:val="none" w:sz="0" w:space="0" w:color="auto"/>
        <w:left w:val="none" w:sz="0" w:space="0" w:color="auto"/>
        <w:bottom w:val="none" w:sz="0" w:space="0" w:color="auto"/>
        <w:right w:val="none" w:sz="0" w:space="0" w:color="auto"/>
      </w:divBdr>
      <w:divsChild>
        <w:div w:id="1560288799">
          <w:marLeft w:val="600"/>
          <w:marRight w:val="0"/>
          <w:marTop w:val="0"/>
          <w:marBottom w:val="0"/>
          <w:divBdr>
            <w:top w:val="none" w:sz="0" w:space="0" w:color="auto"/>
            <w:left w:val="none" w:sz="0" w:space="0" w:color="auto"/>
            <w:bottom w:val="none" w:sz="0" w:space="0" w:color="auto"/>
            <w:right w:val="none" w:sz="0" w:space="0" w:color="auto"/>
          </w:divBdr>
        </w:div>
        <w:div w:id="430592392">
          <w:marLeft w:val="600"/>
          <w:marRight w:val="0"/>
          <w:marTop w:val="0"/>
          <w:marBottom w:val="0"/>
          <w:divBdr>
            <w:top w:val="none" w:sz="0" w:space="0" w:color="auto"/>
            <w:left w:val="none" w:sz="0" w:space="0" w:color="auto"/>
            <w:bottom w:val="none" w:sz="0" w:space="0" w:color="auto"/>
            <w:right w:val="none" w:sz="0" w:space="0" w:color="auto"/>
          </w:divBdr>
        </w:div>
        <w:div w:id="1591281371">
          <w:marLeft w:val="720"/>
          <w:marRight w:val="0"/>
          <w:marTop w:val="0"/>
          <w:marBottom w:val="0"/>
          <w:divBdr>
            <w:top w:val="none" w:sz="0" w:space="0" w:color="auto"/>
            <w:left w:val="none" w:sz="0" w:space="0" w:color="auto"/>
            <w:bottom w:val="none" w:sz="0" w:space="0" w:color="auto"/>
            <w:right w:val="none" w:sz="0" w:space="0" w:color="auto"/>
          </w:divBdr>
        </w:div>
        <w:div w:id="39744453">
          <w:marLeft w:val="600"/>
          <w:marRight w:val="0"/>
          <w:marTop w:val="0"/>
          <w:marBottom w:val="0"/>
          <w:divBdr>
            <w:top w:val="none" w:sz="0" w:space="0" w:color="auto"/>
            <w:left w:val="none" w:sz="0" w:space="0" w:color="auto"/>
            <w:bottom w:val="none" w:sz="0" w:space="0" w:color="auto"/>
            <w:right w:val="none" w:sz="0" w:space="0" w:color="auto"/>
          </w:divBdr>
        </w:div>
        <w:div w:id="1982349185">
          <w:marLeft w:val="600"/>
          <w:marRight w:val="0"/>
          <w:marTop w:val="0"/>
          <w:marBottom w:val="0"/>
          <w:divBdr>
            <w:top w:val="none" w:sz="0" w:space="0" w:color="auto"/>
            <w:left w:val="none" w:sz="0" w:space="0" w:color="auto"/>
            <w:bottom w:val="none" w:sz="0" w:space="0" w:color="auto"/>
            <w:right w:val="none" w:sz="0" w:space="0" w:color="auto"/>
          </w:divBdr>
        </w:div>
        <w:div w:id="1190026937">
          <w:marLeft w:val="600"/>
          <w:marRight w:val="0"/>
          <w:marTop w:val="0"/>
          <w:marBottom w:val="0"/>
          <w:divBdr>
            <w:top w:val="none" w:sz="0" w:space="0" w:color="auto"/>
            <w:left w:val="none" w:sz="0" w:space="0" w:color="auto"/>
            <w:bottom w:val="none" w:sz="0" w:space="0" w:color="auto"/>
            <w:right w:val="none" w:sz="0" w:space="0" w:color="auto"/>
          </w:divBdr>
        </w:div>
        <w:div w:id="239800297">
          <w:marLeft w:val="600"/>
          <w:marRight w:val="0"/>
          <w:marTop w:val="0"/>
          <w:marBottom w:val="0"/>
          <w:divBdr>
            <w:top w:val="none" w:sz="0" w:space="0" w:color="auto"/>
            <w:left w:val="none" w:sz="0" w:space="0" w:color="auto"/>
            <w:bottom w:val="none" w:sz="0" w:space="0" w:color="auto"/>
            <w:right w:val="none" w:sz="0" w:space="0" w:color="auto"/>
          </w:divBdr>
        </w:div>
      </w:divsChild>
    </w:div>
    <w:div w:id="1862819408">
      <w:bodyDiv w:val="1"/>
      <w:marLeft w:val="0"/>
      <w:marRight w:val="0"/>
      <w:marTop w:val="0"/>
      <w:marBottom w:val="0"/>
      <w:divBdr>
        <w:top w:val="none" w:sz="0" w:space="0" w:color="auto"/>
        <w:left w:val="none" w:sz="0" w:space="0" w:color="auto"/>
        <w:bottom w:val="none" w:sz="0" w:space="0" w:color="auto"/>
        <w:right w:val="none" w:sz="0" w:space="0" w:color="auto"/>
      </w:divBdr>
    </w:div>
    <w:div w:id="1871450712">
      <w:bodyDiv w:val="1"/>
      <w:marLeft w:val="0"/>
      <w:marRight w:val="0"/>
      <w:marTop w:val="0"/>
      <w:marBottom w:val="0"/>
      <w:divBdr>
        <w:top w:val="none" w:sz="0" w:space="0" w:color="auto"/>
        <w:left w:val="none" w:sz="0" w:space="0" w:color="auto"/>
        <w:bottom w:val="none" w:sz="0" w:space="0" w:color="auto"/>
        <w:right w:val="none" w:sz="0" w:space="0" w:color="auto"/>
      </w:divBdr>
    </w:div>
    <w:div w:id="1881088294">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026863">
      <w:bodyDiv w:val="1"/>
      <w:marLeft w:val="0"/>
      <w:marRight w:val="0"/>
      <w:marTop w:val="0"/>
      <w:marBottom w:val="0"/>
      <w:divBdr>
        <w:top w:val="none" w:sz="0" w:space="0" w:color="auto"/>
        <w:left w:val="none" w:sz="0" w:space="0" w:color="auto"/>
        <w:bottom w:val="none" w:sz="0" w:space="0" w:color="auto"/>
        <w:right w:val="none" w:sz="0" w:space="0" w:color="auto"/>
      </w:divBdr>
    </w:div>
    <w:div w:id="1984430214">
      <w:bodyDiv w:val="1"/>
      <w:marLeft w:val="0"/>
      <w:marRight w:val="0"/>
      <w:marTop w:val="0"/>
      <w:marBottom w:val="0"/>
      <w:divBdr>
        <w:top w:val="none" w:sz="0" w:space="0" w:color="auto"/>
        <w:left w:val="none" w:sz="0" w:space="0" w:color="auto"/>
        <w:bottom w:val="none" w:sz="0" w:space="0" w:color="auto"/>
        <w:right w:val="none" w:sz="0" w:space="0" w:color="auto"/>
      </w:divBdr>
    </w:div>
    <w:div w:id="2064208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E08A158BFCE04380E8CFC20CE82304" ma:contentTypeVersion="11" ma:contentTypeDescription="Create a new document." ma:contentTypeScope="" ma:versionID="b06a3a2a772deca0feca3fa0f360f5fd">
  <xsd:schema xmlns:xsd="http://www.w3.org/2001/XMLSchema" xmlns:xs="http://www.w3.org/2001/XMLSchema" xmlns:p="http://schemas.microsoft.com/office/2006/metadata/properties" xmlns:ns2="35effeab-4910-4c26-9490-2d774d2a7310" xmlns:ns3="4c36a611-7a3d-49d5-9624-751066af514b" targetNamespace="http://schemas.microsoft.com/office/2006/metadata/properties" ma:root="true" ma:fieldsID="907d1fbbee836bee1552b56ff4ca049d" ns2:_="" ns3:_="">
    <xsd:import namespace="35effeab-4910-4c26-9490-2d774d2a7310"/>
    <xsd:import namespace="4c36a611-7a3d-49d5-9624-751066af5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ffeab-4910-4c26-9490-2d774d2a7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36a611-7a3d-49d5-9624-751066af514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5F7B29-478A-4AAF-B8D9-7A348879392A}">
  <ds:schemaRefs>
    <ds:schemaRef ds:uri="http://schemas.openxmlformats.org/officeDocument/2006/bibliography"/>
  </ds:schemaRefs>
</ds:datastoreItem>
</file>

<file path=customXml/itemProps2.xml><?xml version="1.0" encoding="utf-8"?>
<ds:datastoreItem xmlns:ds="http://schemas.openxmlformats.org/officeDocument/2006/customXml" ds:itemID="{343D1268-B3CC-4EC7-93AA-03ADE3D588B1}"/>
</file>

<file path=customXml/itemProps3.xml><?xml version="1.0" encoding="utf-8"?>
<ds:datastoreItem xmlns:ds="http://schemas.openxmlformats.org/officeDocument/2006/customXml" ds:itemID="{2C00ED58-2E4A-4D7D-92D9-B602306C19EC}"/>
</file>

<file path=customXml/itemProps4.xml><?xml version="1.0" encoding="utf-8"?>
<ds:datastoreItem xmlns:ds="http://schemas.openxmlformats.org/officeDocument/2006/customXml" ds:itemID="{4B586C72-81CC-4A80-86E8-2E19A477095D}"/>
</file>

<file path=docProps/app.xml><?xml version="1.0" encoding="utf-8"?>
<Properties xmlns="http://schemas.openxmlformats.org/officeDocument/2006/extended-properties" xmlns:vt="http://schemas.openxmlformats.org/officeDocument/2006/docPropsVTypes">
  <Template>Normal.dotm</Template>
  <TotalTime>0</TotalTime>
  <Pages>7</Pages>
  <Words>2045</Words>
  <Characters>11662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VeLo</cp:lastModifiedBy>
  <cp:revision>2</cp:revision>
  <cp:lastPrinted>2020-08-12T13:02:00Z</cp:lastPrinted>
  <dcterms:created xsi:type="dcterms:W3CDTF">2021-01-20T22:37:00Z</dcterms:created>
  <dcterms:modified xsi:type="dcterms:W3CDTF">2021-01-20T22:37:00Z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0x0101008DE08A158BFCE04380E8CFC20CE82304</vt:lpwstr>
  </property>
</Properties>
</file>